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205803"/>
        <w:docPartObj>
          <w:docPartGallery w:val="Cover Pages"/>
          <w:docPartUnique/>
        </w:docPartObj>
      </w:sdtPr>
      <w:sdtEndPr>
        <w:rPr>
          <w:noProof/>
          <w:color w:val="C4BC96" w:themeColor="background2" w:themeShade="BF"/>
          <w:sz w:val="32"/>
          <w:szCs w:val="32"/>
        </w:rPr>
      </w:sdtEndPr>
      <w:sdtContent>
        <w:p w:rsidR="00D14723" w:rsidRDefault="00D14723" w:rsidP="00D14723">
          <w:pPr>
            <w:ind w:right="-284"/>
          </w:pPr>
          <w:r>
            <w:rPr>
              <w:noProof/>
            </w:rPr>
            <w:drawing>
              <wp:inline distT="0" distB="0" distL="0" distR="0" wp14:anchorId="6FE939EE" wp14:editId="616060DC">
                <wp:extent cx="6572250" cy="5314950"/>
                <wp:effectExtent l="19050" t="0" r="0" b="0"/>
                <wp:docPr id="7" name="Рисунок 5" descr="P7110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110020.JPG"/>
                        <pic:cNvPicPr/>
                      </pic:nvPicPr>
                      <pic:blipFill>
                        <a:blip r:embed="rId9"/>
                        <a:stretch>
                          <a:fillRect/>
                        </a:stretch>
                      </pic:blipFill>
                      <pic:spPr>
                        <a:xfrm>
                          <a:off x="0" y="0"/>
                          <a:ext cx="6572250" cy="5314950"/>
                        </a:xfrm>
                        <a:prstGeom prst="rect">
                          <a:avLst/>
                        </a:prstGeom>
                      </pic:spPr>
                    </pic:pic>
                  </a:graphicData>
                </a:graphic>
              </wp:inline>
            </w:drawing>
          </w:r>
        </w:p>
        <w:p w:rsidR="00D14723" w:rsidRDefault="009F377C">
          <w:r>
            <w:rPr>
              <w:noProof/>
              <w:lang w:eastAsia="en-US"/>
            </w:rPr>
            <w:pict>
              <v:group id="_x0000_s1059" style="position:absolute;margin-left:0;margin-top:435.6pt;width:535.75pt;height:336.8pt;z-index:251662336;mso-width-percent:900;mso-height-percent:400;mso-top-percent:550;mso-position-horizontal:center;mso-position-horizontal-relative:page;mso-position-vertical-relative:page;mso-width-percent:900;mso-height-percent:400;mso-top-percent:550" coordorigin="613,8712" coordsize="11015,6336" o:allowincell="f">
                <v:rect id="_x0000_s1060" style="position:absolute;left:4897;top:8714;width:6731;height:6334;mso-width-percent:550;mso-height-percent:400;mso-left-percent:400;mso-top-percent:550;mso-position-horizontal-relative:page;mso-position-vertical-relative:page;mso-width-percent:550;mso-height-percent:400;mso-left-percent:400;mso-top-percent:550" o:allowincell="f" filled="f" fillcolor="#c0504d [3205]" stroked="f" strokecolor="white [3212]" strokeweight="1.5pt">
                  <v:textbox style="mso-next-textbox:#_x0000_s1060">
                    <w:txbxContent>
                      <w:sdt>
                        <w:sdtPr>
                          <w:alias w:val="Аннотация"/>
                          <w:id w:val="11205812"/>
                          <w:placeholder>
                            <w:docPart w:val="AF50D94DBE0443F1A1ACBE912CCCB69C"/>
                          </w:placeholder>
                          <w:dataBinding w:prefixMappings="xmlns:ns0='http://schemas.microsoft.com/office/2006/coverPageProps'" w:xpath="/ns0:CoverPageProperties[1]/ns0:Abstract[1]" w:storeItemID="{55AF091B-3C7A-41E3-B477-F2FDAA23CFDA}"/>
                          <w:text/>
                        </w:sdtPr>
                        <w:sdtEndPr/>
                        <w:sdtContent>
                          <w:p w:rsidR="00D14723" w:rsidRDefault="00D14723">
                            <w:pPr>
                              <w:pStyle w:val="ac"/>
                            </w:pPr>
                            <w:r>
                              <w:t>Методические рекомендации по проведению народного праздника «</w:t>
                            </w:r>
                            <w:proofErr w:type="spellStart"/>
                            <w:r>
                              <w:t>Шежере</w:t>
                            </w:r>
                            <w:proofErr w:type="spellEnd"/>
                            <w:r>
                              <w:t xml:space="preserve"> байрамы»</w:t>
                            </w:r>
                            <w:proofErr w:type="gramStart"/>
                            <w:r>
                              <w:t xml:space="preserve"> .</w:t>
                            </w:r>
                            <w:proofErr w:type="gramEnd"/>
                            <w:r>
                              <w:t xml:space="preserve">                                                            Здесь вы можете найти:                                                                    -рекомендации по проведению праздника «</w:t>
                            </w:r>
                            <w:proofErr w:type="spellStart"/>
                            <w:r>
                              <w:t>Шежере</w:t>
                            </w:r>
                            <w:proofErr w:type="spellEnd"/>
                            <w:r>
                              <w:t xml:space="preserve"> байрамы»,                                                                                    -сценарный план праздника «</w:t>
                            </w:r>
                            <w:proofErr w:type="spellStart"/>
                            <w:r>
                              <w:t>Шежере</w:t>
                            </w:r>
                            <w:proofErr w:type="spellEnd"/>
                            <w:r>
                              <w:t xml:space="preserve"> байрам»,                   -основные приемы генеалогических исследований,               -поиск генеалогической информации в архивах</w:t>
                            </w:r>
                          </w:p>
                        </w:sdtContent>
                      </w:sdt>
                    </w:txbxContent>
                  </v:textbox>
                </v:rect>
                <v:rect id="_x0000_s1061" style="position:absolute;left:613;top:8712;width:4283;height:6336;mso-width-percent:350;mso-height-percent:400;mso-left-percent:50;mso-top-percent:550;mso-position-horizontal-relative:page;mso-position-vertical-relative:page;mso-width-percent:350;mso-height-percent:400;mso-left-percent:50;mso-top-percent:550;v-text-anchor:bottom" o:allowincell="f" filled="f" fillcolor="#c0504d [3205]" stroked="f" strokecolor="white [3212]" strokeweight="1.5pt">
                  <v:textbox style="mso-next-textbox:#_x0000_s1061" inset="0">
                    <w:txbxContent>
                      <w:sdt>
                        <w:sdtPr>
                          <w:rPr>
                            <w:b/>
                            <w:bCs/>
                          </w:rPr>
                          <w:alias w:val="Организация"/>
                          <w:id w:val="11205813"/>
                          <w:placeholder>
                            <w:docPart w:val="506A8135F85B4391987D1DF48FE0C43F"/>
                          </w:placeholder>
                          <w:dataBinding w:prefixMappings="xmlns:ns0='http://schemas.openxmlformats.org/officeDocument/2006/extended-properties'" w:xpath="/ns0:Properties[1]/ns0:Company[1]" w:storeItemID="{6668398D-A668-4E3E-A5EB-62B293D839F1}"/>
                          <w:text/>
                        </w:sdtPr>
                        <w:sdtEndPr/>
                        <w:sdtContent>
                          <w:p w:rsidR="00D14723" w:rsidRDefault="00D14723">
                            <w:pPr>
                              <w:pStyle w:val="ac"/>
                              <w:jc w:val="right"/>
                              <w:rPr>
                                <w:b/>
                                <w:bCs/>
                              </w:rPr>
                            </w:pPr>
                            <w:proofErr w:type="gramStart"/>
                            <w:r>
                              <w:rPr>
                                <w:b/>
                                <w:bCs/>
                              </w:rPr>
                              <w:t>M</w:t>
                            </w:r>
                            <w:proofErr w:type="gramEnd"/>
                            <w:r>
                              <w:rPr>
                                <w:b/>
                                <w:bCs/>
                              </w:rPr>
                              <w:t>БУК   СРДК</w:t>
                            </w:r>
                          </w:p>
                        </w:sdtContent>
                      </w:sdt>
                      <w:sdt>
                        <w:sdtPr>
                          <w:rPr>
                            <w:b/>
                            <w:bCs/>
                          </w:rPr>
                          <w:alias w:val="Адрес"/>
                          <w:id w:val="11205814"/>
                          <w:placeholder>
                            <w:docPart w:val="4078628F3E404CD8A38476FFAD56412A"/>
                          </w:placeholder>
                          <w:dataBinding w:prefixMappings="xmlns:ns0='http://schemas.microsoft.com/office/2006/coverPageProps'" w:xpath="/ns0:CoverPageProperties[1]/ns0:CompanyAddress[1]" w:storeItemID="{55AF091B-3C7A-41E3-B477-F2FDAA23CFDA}"/>
                          <w:text w:multiLine="1"/>
                        </w:sdtPr>
                        <w:sdtEndPr/>
                        <w:sdtContent>
                          <w:p w:rsidR="00D14723" w:rsidRDefault="00D14723">
                            <w:pPr>
                              <w:pStyle w:val="ac"/>
                              <w:jc w:val="right"/>
                              <w:rPr>
                                <w:b/>
                                <w:bCs/>
                              </w:rPr>
                            </w:pPr>
                            <w:r>
                              <w:rPr>
                                <w:b/>
                                <w:bCs/>
                              </w:rPr>
                              <w:t xml:space="preserve">Стерлитамакский район, </w:t>
                            </w:r>
                            <w:proofErr w:type="spellStart"/>
                            <w:r>
                              <w:rPr>
                                <w:b/>
                                <w:bCs/>
                              </w:rPr>
                              <w:t>п</w:t>
                            </w:r>
                            <w:proofErr w:type="gramStart"/>
                            <w:r>
                              <w:rPr>
                                <w:b/>
                                <w:bCs/>
                              </w:rPr>
                              <w:t>.З</w:t>
                            </w:r>
                            <w:proofErr w:type="gramEnd"/>
                            <w:r>
                              <w:rPr>
                                <w:b/>
                                <w:bCs/>
                              </w:rPr>
                              <w:t>агородный</w:t>
                            </w:r>
                            <w:proofErr w:type="spellEnd"/>
                          </w:p>
                        </w:sdtContent>
                      </w:sdt>
                      <w:sdt>
                        <w:sdtPr>
                          <w:rPr>
                            <w:b/>
                            <w:bCs/>
                          </w:rPr>
                          <w:alias w:val="Телефон"/>
                          <w:id w:val="11205815"/>
                          <w:placeholder>
                            <w:docPart w:val="80A5CBA7ABF8496785B6FF550B814975"/>
                          </w:placeholder>
                          <w:dataBinding w:prefixMappings="xmlns:ns0='http://schemas.microsoft.com/office/2006/coverPageProps'" w:xpath="/ns0:CoverPageProperties[1]/ns0:CompanyPhone[1]" w:storeItemID="{55AF091B-3C7A-41E3-B477-F2FDAA23CFDA}"/>
                          <w:text/>
                        </w:sdtPr>
                        <w:sdtEndPr/>
                        <w:sdtContent>
                          <w:p w:rsidR="00D14723" w:rsidRDefault="00D14723">
                            <w:pPr>
                              <w:pStyle w:val="ac"/>
                              <w:jc w:val="right"/>
                              <w:rPr>
                                <w:b/>
                                <w:bCs/>
                              </w:rPr>
                            </w:pPr>
                            <w:r>
                              <w:rPr>
                                <w:b/>
                                <w:bCs/>
                              </w:rPr>
                              <w:t>8(3473)26-73-78</w:t>
                            </w:r>
                          </w:p>
                        </w:sdtContent>
                      </w:sdt>
                      <w:sdt>
                        <w:sdtPr>
                          <w:rPr>
                            <w:b/>
                            <w:bCs/>
                          </w:rPr>
                          <w:alias w:val="Факс"/>
                          <w:id w:val="11205816"/>
                          <w:placeholder>
                            <w:docPart w:val="0854AF8744B148A38A90F965AEE3F311"/>
                          </w:placeholder>
                          <w:dataBinding w:prefixMappings="xmlns:ns0='http://schemas.microsoft.com/office/2006/coverPageProps'" w:xpath="/ns0:CoverPageProperties[1]/ns0:CompanyFax[1]" w:storeItemID="{55AF091B-3C7A-41E3-B477-F2FDAA23CFDA}"/>
                          <w:text/>
                        </w:sdtPr>
                        <w:sdtEndPr/>
                        <w:sdtContent>
                          <w:p w:rsidR="00D14723" w:rsidRDefault="00D14723">
                            <w:pPr>
                              <w:pStyle w:val="ac"/>
                              <w:jc w:val="right"/>
                              <w:rPr>
                                <w:b/>
                                <w:bCs/>
                              </w:rPr>
                            </w:pPr>
                            <w:r>
                              <w:rPr>
                                <w:b/>
                                <w:bCs/>
                              </w:rPr>
                              <w:t>8(3473)26-77-49</w:t>
                            </w:r>
                          </w:p>
                        </w:sdtContent>
                      </w:sdt>
                      <w:p w:rsidR="00D14723" w:rsidRDefault="00D14723">
                        <w:pPr>
                          <w:pStyle w:val="ac"/>
                          <w:jc w:val="right"/>
                          <w:rPr>
                            <w:b/>
                            <w:bCs/>
                          </w:rPr>
                        </w:pPr>
                      </w:p>
                    </w:txbxContent>
                  </v:textbox>
                </v:rect>
                <w10:wrap anchorx="page" anchory="page"/>
              </v:group>
            </w:pict>
          </w:r>
          <w:r>
            <w:rPr>
              <w:noProof/>
              <w:lang w:eastAsia="en-US"/>
            </w:rPr>
            <w:pict>
              <v:group id="_x0000_s1055" style="position:absolute;margin-left:36pt;margin-top:36pt;width:207.3pt;height:420pt;z-index:251661312;mso-width-percent:350;mso-height-percent:500;mso-left-percent:50;mso-top-percent:50;mso-position-horizontal-relative:page;mso-position-vertical-relative:page;mso-width-percent:350;mso-height-percent:500;mso-left-percent:50;mso-top-percent:50" coordorigin="353,370" coordsize="4623,7108" o:allowincell="f">
                <v:rect id="_x0000_s1056" style="position:absolute;left:1794;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56" inset=".72pt,7.2pt,.72pt,7.2pt">
                    <w:txbxContent>
                      <w:sdt>
                        <w:sdtPr>
                          <w:rPr>
                            <w:rFonts w:asciiTheme="majorHAnsi" w:eastAsiaTheme="majorEastAsia" w:hAnsiTheme="majorHAnsi" w:cstheme="majorBidi"/>
                            <w:sz w:val="36"/>
                            <w:szCs w:val="36"/>
                          </w:rPr>
                          <w:alias w:val="Автор"/>
                          <w:id w:val="11205817"/>
                          <w:placeholder>
                            <w:docPart w:val="9BD117FB4EB949B2B1B37103973BD599"/>
                          </w:placeholder>
                          <w:dataBinding w:prefixMappings="xmlns:ns0='http://schemas.openxmlformats.org/package/2006/metadata/core-properties' xmlns:ns1='http://purl.org/dc/elements/1.1/'" w:xpath="/ns0:coreProperties[1]/ns1:creator[1]" w:storeItemID="{6C3C8BC8-F283-45AE-878A-BAB7291924A1}"/>
                          <w:text/>
                        </w:sdtPr>
                        <w:sdtEndPr/>
                        <w:sdtContent>
                          <w:p w:rsidR="00D14723" w:rsidRDefault="00D14723">
                            <w:pPr>
                              <w:pStyle w:val="ac"/>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Методический кабинет МБУК  СРДК   </w:t>
                            </w:r>
                          </w:p>
                        </w:sdtContent>
                      </w:sdt>
                    </w:txbxContent>
                  </v:textbox>
                </v:rect>
                <v:rect id="_x0000_s1057" style="position:absolute;left:3248;top:370;width:1728;height:7108;mso-width-percent:400;mso-height-percent:450;mso-position-vertical:top;mso-position-vertical-relative:margin;mso-width-percent:400;mso-height-percent:450;mso-width-relative:margin;v-text-anchor:middle" o:allowincell="f" fillcolor="white [3212]" strokecolor="white [3212]" strokeweight="1pt">
                  <v:fill opacity="52429f"/>
                  <v:shadow color="#d8d8d8 [2732]" offset="3pt,3pt" offset2="2pt,2pt"/>
                  <v:textbox style="layout-flow:vertical;mso-layout-flow-alt:bottom-to-top;mso-next-textbox:#_x0000_s1057" inset=".72pt,7.2pt,.72pt,7.2pt">
                    <w:txbxContent>
                      <w:bookmarkStart w:id="0" w:name="_GoBack" w:displacedByCustomXml="next"/>
                      <w:sdt>
                        <w:sdtPr>
                          <w:rPr>
                            <w:b/>
                            <w:bCs/>
                            <w:color w:val="4F81BD" w:themeColor="accent1"/>
                            <w:sz w:val="100"/>
                            <w:szCs w:val="100"/>
                          </w:rPr>
                          <w:alias w:val="Год"/>
                          <w:id w:val="11205818"/>
                          <w:placeholder>
                            <w:docPart w:val="91267019ECBD4023BF959F17AF60782F"/>
                          </w:placeholder>
                          <w:dataBinding w:prefixMappings="xmlns:ns0='http://schemas.microsoft.com/office/2006/coverPageProps'" w:xpath="/ns0:CoverPageProperties[1]/ns0:PublishDate[1]" w:storeItemID="{55AF091B-3C7A-41E3-B477-F2FDAA23CFDA}"/>
                          <w:date>
                            <w:dateFormat w:val="yyyy"/>
                            <w:lid w:val="ru-RU"/>
                            <w:storeMappedDataAs w:val="dateTime"/>
                            <w:calendar w:val="gregorian"/>
                          </w:date>
                        </w:sdtPr>
                        <w:sdtEndPr/>
                        <w:sdtContent>
                          <w:p w:rsidR="00D14723" w:rsidRDefault="007E2FBB">
                            <w:pPr>
                              <w:pStyle w:val="ac"/>
                              <w:jc w:val="right"/>
                              <w:rPr>
                                <w:b/>
                                <w:bCs/>
                                <w:color w:val="4F81BD" w:themeColor="accent1"/>
                                <w:sz w:val="100"/>
                                <w:szCs w:val="100"/>
                              </w:rPr>
                            </w:pPr>
                            <w:r>
                              <w:rPr>
                                <w:b/>
                                <w:bCs/>
                                <w:color w:val="4F81BD" w:themeColor="accent1"/>
                                <w:sz w:val="100"/>
                                <w:szCs w:val="100"/>
                              </w:rPr>
                              <w:t>.</w:t>
                            </w:r>
                          </w:p>
                        </w:sdtContent>
                      </w:sdt>
                      <w:bookmarkEnd w:id="0" w:displacedByCustomXml="prev"/>
                    </w:txbxContent>
                  </v:textbox>
                </v:rect>
                <v:rect id="_x0000_s1058" style="position:absolute;left:353;top:370;width:1296;height:7108;mso-height-percent:450;mso-position-vertical:top;mso-position-vertical-relative:margin;mso-height-percent:450;v-text-anchor:middle" o:allowincell="f" fillcolor="white [3212]" strokecolor="white [3212]" strokeweight="1pt">
                  <v:fill opacity="52429f"/>
                  <v:shadow color="#d8d8d8 [2732]" offset="3pt,3pt" offset2="2pt,2pt"/>
                  <v:textbox style="layout-flow:vertical;mso-layout-flow-alt:bottom-to-top;mso-next-textbox:#_x0000_s1058" inset=".72pt,7.2pt,.72pt,7.2pt">
                    <w:txbxContent>
                      <w:sdt>
                        <w:sdtPr>
                          <w:rPr>
                            <w:rFonts w:asciiTheme="majorHAnsi" w:eastAsiaTheme="majorEastAsia" w:hAnsiTheme="majorHAnsi" w:cstheme="majorBidi"/>
                            <w:b/>
                            <w:bCs/>
                            <w:sz w:val="48"/>
                            <w:szCs w:val="48"/>
                          </w:rPr>
                          <w:alias w:val="Заголовок"/>
                          <w:id w:val="11205819"/>
                          <w:placeholder>
                            <w:docPart w:val="5C65889152BA468386A2549D4487936D"/>
                          </w:placeholder>
                          <w:dataBinding w:prefixMappings="xmlns:ns0='http://schemas.openxmlformats.org/package/2006/metadata/core-properties' xmlns:ns1='http://purl.org/dc/elements/1.1/'" w:xpath="/ns0:coreProperties[1]/ns1:title[1]" w:storeItemID="{6C3C8BC8-F283-45AE-878A-BAB7291924A1}"/>
                          <w:text/>
                        </w:sdtPr>
                        <w:sdtEndPr/>
                        <w:sdtContent>
                          <w:p w:rsidR="00D14723" w:rsidRDefault="00D14723">
                            <w:pPr>
                              <w:pStyle w:val="ac"/>
                              <w:jc w:val="right"/>
                              <w:rPr>
                                <w:rFonts w:asciiTheme="majorHAnsi" w:eastAsiaTheme="majorEastAsia" w:hAnsiTheme="majorHAnsi" w:cstheme="majorBidi"/>
                                <w:b/>
                                <w:bCs/>
                                <w:sz w:val="48"/>
                                <w:szCs w:val="48"/>
                              </w:rPr>
                            </w:pPr>
                            <w:r>
                              <w:rPr>
                                <w:rFonts w:asciiTheme="majorHAnsi" w:eastAsiaTheme="majorEastAsia" w:hAnsiTheme="majorHAnsi" w:cstheme="majorBidi"/>
                                <w:b/>
                                <w:bCs/>
                                <w:sz w:val="48"/>
                                <w:szCs w:val="48"/>
                              </w:rPr>
                              <w:t>Методические рекомендации</w:t>
                            </w:r>
                          </w:p>
                        </w:sdtContent>
                      </w:sdt>
                    </w:txbxContent>
                  </v:textbox>
                </v:rect>
                <w10:wrap anchorx="page" anchory="page"/>
              </v:group>
            </w:pict>
          </w:r>
          <w:r>
            <w:rPr>
              <w:noProof/>
              <w:lang w:eastAsia="en-US"/>
            </w:rPr>
            <w:pict>
              <v:rect id="_x0000_s1054" style="position:absolute;margin-left:0;margin-top:43.2pt;width:535.8pt;height:420.95pt;z-index:-251656192;mso-width-percent:900;mso-height-percent:500;mso-top-percent:50;mso-position-horizontal:center;mso-position-horizontal-relative:page;mso-position-vertical-relative:page;mso-width-percent:900;mso-height-percent:500;mso-top-percent:50" o:allowincell="f" stroked="f">
                <v:fill r:id="rId10" o:title="exposure" size="0,0" aspect="atLeast" origin="-32767f,-32767f" position="-32767f,-32767f" recolor="t" rotate="t" type="frame"/>
                <o:lock v:ext="edit" aspectratio="t"/>
                <w10:wrap anchorx="page" anchory="page"/>
              </v:rect>
            </w:pict>
          </w:r>
        </w:p>
        <w:p w:rsidR="00D14723" w:rsidRDefault="00D14723">
          <w:pPr>
            <w:rPr>
              <w:noProof/>
              <w:color w:val="C4BC96" w:themeColor="background2" w:themeShade="BF"/>
              <w:sz w:val="32"/>
              <w:szCs w:val="32"/>
            </w:rPr>
          </w:pPr>
          <w:r>
            <w:rPr>
              <w:noProof/>
              <w:color w:val="C4BC96" w:themeColor="background2" w:themeShade="BF"/>
              <w:sz w:val="32"/>
              <w:szCs w:val="32"/>
            </w:rPr>
            <w:br w:type="page"/>
          </w:r>
        </w:p>
      </w:sdtContent>
    </w:sdt>
    <w:p w:rsidR="00583E5C" w:rsidRPr="00C315FB" w:rsidRDefault="00583E5C"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lastRenderedPageBreak/>
        <w:t>Методические рекомендации</w:t>
      </w:r>
    </w:p>
    <w:p w:rsidR="00583E5C" w:rsidRPr="00C315FB" w:rsidRDefault="00583E5C"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по проведению народного праздника «</w:t>
      </w:r>
      <w:proofErr w:type="spellStart"/>
      <w:r w:rsidRPr="00C315FB">
        <w:rPr>
          <w:rFonts w:ascii="Times New Roman" w:hAnsi="Times New Roman" w:cs="Times New Roman"/>
          <w:b/>
          <w:sz w:val="24"/>
          <w:szCs w:val="24"/>
        </w:rPr>
        <w:t>Шежере</w:t>
      </w:r>
      <w:proofErr w:type="spellEnd"/>
      <w:r w:rsidRPr="00C315FB">
        <w:rPr>
          <w:rFonts w:ascii="Times New Roman" w:hAnsi="Times New Roman" w:cs="Times New Roman"/>
          <w:b/>
          <w:sz w:val="24"/>
          <w:szCs w:val="24"/>
        </w:rPr>
        <w:t xml:space="preserve"> байрамы»</w:t>
      </w:r>
    </w:p>
    <w:p w:rsidR="00C315FB" w:rsidRDefault="00C315FB" w:rsidP="00C315FB">
      <w:pPr>
        <w:spacing w:after="0" w:line="240" w:lineRule="auto"/>
        <w:ind w:firstLine="709"/>
        <w:jc w:val="both"/>
        <w:rPr>
          <w:rFonts w:ascii="Times New Roman" w:hAnsi="Times New Roman" w:cs="Times New Roman"/>
          <w:b/>
          <w:sz w:val="24"/>
          <w:szCs w:val="24"/>
        </w:rPr>
      </w:pPr>
    </w:p>
    <w:p w:rsidR="00583E5C" w:rsidRPr="00C315FB" w:rsidRDefault="00583E5C"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Введение</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С древних времен люди хранят память о своих предках. Сведения о них передавались от поколения к поколению. В XVII-XVIII веках </w:t>
      </w:r>
      <w:proofErr w:type="gramStart"/>
      <w:r w:rsidRPr="00C315FB">
        <w:rPr>
          <w:rFonts w:ascii="Times New Roman" w:hAnsi="Times New Roman" w:cs="Times New Roman"/>
          <w:sz w:val="24"/>
          <w:szCs w:val="24"/>
        </w:rPr>
        <w:t>зародилась</w:t>
      </w:r>
      <w:proofErr w:type="gramEnd"/>
      <w:r w:rsidRPr="00C315FB">
        <w:rPr>
          <w:rFonts w:ascii="Times New Roman" w:hAnsi="Times New Roman" w:cs="Times New Roman"/>
          <w:sz w:val="24"/>
          <w:szCs w:val="24"/>
        </w:rPr>
        <w:t xml:space="preserve"> и начала активно развиваться историческая дисциплина – генеалогия. Название возникло от греческого слова </w:t>
      </w:r>
      <w:proofErr w:type="spellStart"/>
      <w:r w:rsidRPr="00C315FB">
        <w:rPr>
          <w:rFonts w:ascii="Times New Roman" w:hAnsi="Times New Roman" w:cs="Times New Roman"/>
          <w:sz w:val="24"/>
          <w:szCs w:val="24"/>
        </w:rPr>
        <w:t>genealogia</w:t>
      </w:r>
      <w:proofErr w:type="spellEnd"/>
      <w:r w:rsidRPr="00C315FB">
        <w:rPr>
          <w:rFonts w:ascii="Times New Roman" w:hAnsi="Times New Roman" w:cs="Times New Roman"/>
          <w:sz w:val="24"/>
          <w:szCs w:val="24"/>
        </w:rPr>
        <w:t xml:space="preserve"> – родословная. Генеалогия изучает происхождение, историю и родственные связи родов и семей. В нашей республике, говоря о родословии, часто употребляют слово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Данным термином, имеющим арабское происхождение, обозначают те же понятия, что и «генеалогия», «родословие». Во времена не столь отдаленные знание человеком своих корней, родовой символики делало его полноправным членом рода, семьи, достойным продолжателем традиций своих предков. </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Всплеск интереса к истории своего рода произошел в 90-е годы прошлого века. Граждане стали активно интересоваться своими корнями. Возросло количество обращений в архивы. </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10 мая 2006 года было принято постановление Правительства Республики Башкортостан «О проведении народного праздника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байрамы» в Республике Башкортостан». В соответствии с постановлением в целях привлечения населения Республики Башкортостан к изучению своей родословной, истории родного края администрациям муниципальных районов, городских округов и сельских поселений было рекомендовано обеспечить ежегодное проведение народного праздника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байрамы» («Праздник родословий») в населенных пунктах республики. Жители нашей республики с энтузиазмом отнеслись к идее проведения таких праздников. </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Народный праздник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байрамы» является историко-этнографическим праздником, основу которого составляют этнографические источники, достоверность которых подтверждается соответствующим сравнительным материалом, а также данными источников различных эпох и родственных народов.</w:t>
      </w:r>
    </w:p>
    <w:p w:rsidR="00583E5C" w:rsidRDefault="001A2D42" w:rsidP="00C315FB">
      <w:pPr>
        <w:spacing w:after="0" w:line="240" w:lineRule="auto"/>
        <w:ind w:firstLine="709"/>
        <w:jc w:val="both"/>
        <w:rPr>
          <w:rFonts w:ascii="Times New Roman" w:hAnsi="Times New Roman" w:cs="Times New Roman"/>
          <w:sz w:val="24"/>
          <w:szCs w:val="24"/>
        </w:rPr>
      </w:pPr>
      <w:proofErr w:type="spellStart"/>
      <w:r w:rsidRPr="00C315FB">
        <w:rPr>
          <w:rFonts w:ascii="Times New Roman" w:hAnsi="Times New Roman" w:cs="Times New Roman"/>
          <w:sz w:val="24"/>
          <w:szCs w:val="24"/>
        </w:rPr>
        <w:t>Ш</w:t>
      </w:r>
      <w:r w:rsidR="00583E5C" w:rsidRPr="00C315FB">
        <w:rPr>
          <w:rFonts w:ascii="Times New Roman" w:hAnsi="Times New Roman" w:cs="Times New Roman"/>
          <w:sz w:val="24"/>
          <w:szCs w:val="24"/>
        </w:rPr>
        <w:t>ежере</w:t>
      </w:r>
      <w:proofErr w:type="spellEnd"/>
      <w:r w:rsidR="00583E5C" w:rsidRPr="00C315FB">
        <w:rPr>
          <w:rFonts w:ascii="Times New Roman" w:hAnsi="Times New Roman" w:cs="Times New Roman"/>
          <w:sz w:val="24"/>
          <w:szCs w:val="24"/>
        </w:rPr>
        <w:t xml:space="preserve"> </w:t>
      </w:r>
      <w:r w:rsidRPr="00C315FB">
        <w:rPr>
          <w:rFonts w:ascii="Times New Roman" w:hAnsi="Times New Roman" w:cs="Times New Roman"/>
          <w:sz w:val="24"/>
          <w:szCs w:val="24"/>
        </w:rPr>
        <w:t xml:space="preserve">(родословные) </w:t>
      </w:r>
      <w:r w:rsidR="00583E5C" w:rsidRPr="00C315FB">
        <w:rPr>
          <w:rFonts w:ascii="Times New Roman" w:hAnsi="Times New Roman" w:cs="Times New Roman"/>
          <w:sz w:val="24"/>
          <w:szCs w:val="24"/>
        </w:rPr>
        <w:t xml:space="preserve">составлялись каждым родом. Когда родовые общины распались, </w:t>
      </w:r>
      <w:proofErr w:type="spellStart"/>
      <w:r w:rsidR="00583E5C" w:rsidRPr="00C315FB">
        <w:rPr>
          <w:rFonts w:ascii="Times New Roman" w:hAnsi="Times New Roman" w:cs="Times New Roman"/>
          <w:sz w:val="24"/>
          <w:szCs w:val="24"/>
        </w:rPr>
        <w:t>шежере</w:t>
      </w:r>
      <w:proofErr w:type="spellEnd"/>
      <w:r w:rsidR="00583E5C" w:rsidRPr="00C315FB">
        <w:rPr>
          <w:rFonts w:ascii="Times New Roman" w:hAnsi="Times New Roman" w:cs="Times New Roman"/>
          <w:sz w:val="24"/>
          <w:szCs w:val="24"/>
        </w:rPr>
        <w:t xml:space="preserve"> стали составлять жители группы родственных сел, одного села или даже члены отдельных семей. В такие </w:t>
      </w:r>
      <w:proofErr w:type="spellStart"/>
      <w:r w:rsidR="00583E5C" w:rsidRPr="00C315FB">
        <w:rPr>
          <w:rFonts w:ascii="Times New Roman" w:hAnsi="Times New Roman" w:cs="Times New Roman"/>
          <w:sz w:val="24"/>
          <w:szCs w:val="24"/>
        </w:rPr>
        <w:t>шежере</w:t>
      </w:r>
      <w:proofErr w:type="spellEnd"/>
      <w:r w:rsidR="00583E5C" w:rsidRPr="00C315FB">
        <w:rPr>
          <w:rFonts w:ascii="Times New Roman" w:hAnsi="Times New Roman" w:cs="Times New Roman"/>
          <w:sz w:val="24"/>
          <w:szCs w:val="24"/>
        </w:rPr>
        <w:t xml:space="preserve"> обычно записывались имена всех мужчин данного села или семьи на протяжении нескольких поколений. Наибольший интерес, без сомнения, представляют </w:t>
      </w:r>
      <w:proofErr w:type="spellStart"/>
      <w:r w:rsidR="00583E5C" w:rsidRPr="00C315FB">
        <w:rPr>
          <w:rFonts w:ascii="Times New Roman" w:hAnsi="Times New Roman" w:cs="Times New Roman"/>
          <w:sz w:val="24"/>
          <w:szCs w:val="24"/>
        </w:rPr>
        <w:t>шежере</w:t>
      </w:r>
      <w:proofErr w:type="spellEnd"/>
      <w:r w:rsidR="00583E5C" w:rsidRPr="00C315FB">
        <w:rPr>
          <w:rFonts w:ascii="Times New Roman" w:hAnsi="Times New Roman" w:cs="Times New Roman"/>
          <w:sz w:val="24"/>
          <w:szCs w:val="24"/>
        </w:rPr>
        <w:t xml:space="preserve"> более крупных организаций общества – племени, рода, так как они включают сведения о важнейших моментах истории башкирского народа.</w:t>
      </w:r>
    </w:p>
    <w:p w:rsidR="00C315FB" w:rsidRPr="00C315FB" w:rsidRDefault="00C315FB" w:rsidP="00C315FB">
      <w:pPr>
        <w:spacing w:after="0" w:line="240" w:lineRule="auto"/>
        <w:ind w:firstLine="709"/>
        <w:jc w:val="both"/>
        <w:rPr>
          <w:rFonts w:ascii="Times New Roman" w:hAnsi="Times New Roman" w:cs="Times New Roman"/>
          <w:sz w:val="24"/>
          <w:szCs w:val="24"/>
        </w:rPr>
      </w:pPr>
    </w:p>
    <w:p w:rsidR="00583E5C" w:rsidRPr="00C315FB" w:rsidRDefault="00583E5C" w:rsidP="00C315FB">
      <w:pPr>
        <w:spacing w:after="0" w:line="240" w:lineRule="auto"/>
        <w:ind w:firstLine="709"/>
        <w:jc w:val="both"/>
        <w:rPr>
          <w:rFonts w:ascii="Times New Roman" w:hAnsi="Times New Roman" w:cs="Times New Roman"/>
          <w:b/>
          <w:sz w:val="24"/>
          <w:szCs w:val="24"/>
        </w:rPr>
      </w:pPr>
      <w:proofErr w:type="spellStart"/>
      <w:r w:rsidRPr="00C315FB">
        <w:rPr>
          <w:rFonts w:ascii="Times New Roman" w:hAnsi="Times New Roman" w:cs="Times New Roman"/>
          <w:b/>
          <w:sz w:val="24"/>
          <w:szCs w:val="24"/>
        </w:rPr>
        <w:t>Шежере</w:t>
      </w:r>
      <w:proofErr w:type="spellEnd"/>
      <w:r w:rsidRPr="00C315FB">
        <w:rPr>
          <w:rFonts w:ascii="Times New Roman" w:hAnsi="Times New Roman" w:cs="Times New Roman"/>
          <w:b/>
          <w:sz w:val="24"/>
          <w:szCs w:val="24"/>
        </w:rPr>
        <w:t xml:space="preserve"> как географический и историко-этнографический праздник требует </w:t>
      </w:r>
      <w:r w:rsidR="004F46EB" w:rsidRPr="00C315FB">
        <w:rPr>
          <w:rFonts w:ascii="Times New Roman" w:hAnsi="Times New Roman" w:cs="Times New Roman"/>
          <w:b/>
          <w:sz w:val="24"/>
          <w:szCs w:val="24"/>
        </w:rPr>
        <w:t xml:space="preserve"> методических </w:t>
      </w:r>
      <w:r w:rsidR="00886981" w:rsidRPr="00C315FB">
        <w:rPr>
          <w:rFonts w:ascii="Times New Roman" w:hAnsi="Times New Roman" w:cs="Times New Roman"/>
          <w:b/>
          <w:sz w:val="24"/>
          <w:szCs w:val="24"/>
        </w:rPr>
        <w:t>рекомендаций:</w:t>
      </w:r>
    </w:p>
    <w:p w:rsidR="00583E5C" w:rsidRPr="00C315FB" w:rsidRDefault="00583E5C" w:rsidP="00C315FB">
      <w:pPr>
        <w:pStyle w:val="a9"/>
        <w:ind w:firstLine="709"/>
        <w:rPr>
          <w:sz w:val="24"/>
        </w:rPr>
      </w:pPr>
      <w:r w:rsidRPr="00C315FB">
        <w:rPr>
          <w:sz w:val="24"/>
        </w:rPr>
        <w:t xml:space="preserve">1. </w:t>
      </w:r>
      <w:proofErr w:type="spellStart"/>
      <w:r w:rsidRPr="00C315FB">
        <w:rPr>
          <w:sz w:val="24"/>
        </w:rPr>
        <w:t>Шежере</w:t>
      </w:r>
      <w:proofErr w:type="spellEnd"/>
      <w:r w:rsidRPr="00C315FB">
        <w:rPr>
          <w:sz w:val="24"/>
        </w:rPr>
        <w:t xml:space="preserve"> должны быть составлены как летописи родовые, села, семьи. Было бы особенно ценно при просмотре того или иного театрализованного представления получить историческую картину родоплеменного состава, выраженного через </w:t>
      </w:r>
      <w:proofErr w:type="spellStart"/>
      <w:r w:rsidRPr="00C315FB">
        <w:rPr>
          <w:sz w:val="24"/>
        </w:rPr>
        <w:t>шежере</w:t>
      </w:r>
      <w:proofErr w:type="spellEnd"/>
      <w:r w:rsidRPr="00C315FB">
        <w:rPr>
          <w:sz w:val="24"/>
        </w:rPr>
        <w:t>.</w:t>
      </w:r>
    </w:p>
    <w:p w:rsidR="00583E5C" w:rsidRPr="00C315FB" w:rsidRDefault="00583E5C" w:rsidP="00C315FB">
      <w:pPr>
        <w:numPr>
          <w:ilvl w:val="0"/>
          <w:numId w:val="1"/>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В определенные этапы исторического развития происходили изменения в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т. е. в результате воин, переселений племен, происходили вливания племен родственных народов. Например, когда монгольские племена ойраты двигались на запад за Чингиз-ханом, некоторые из  них шли через Южный Урал и известны под именем калмыки (</w:t>
      </w:r>
      <w:proofErr w:type="spellStart"/>
      <w:r w:rsidRPr="00C315FB">
        <w:rPr>
          <w:rFonts w:ascii="Times New Roman" w:hAnsi="Times New Roman" w:cs="Times New Roman"/>
          <w:sz w:val="24"/>
          <w:szCs w:val="24"/>
        </w:rPr>
        <w:t>калмак</w:t>
      </w:r>
      <w:proofErr w:type="spellEnd"/>
      <w:r w:rsidRPr="00C315FB">
        <w:rPr>
          <w:rFonts w:ascii="Times New Roman" w:hAnsi="Times New Roman" w:cs="Times New Roman"/>
          <w:sz w:val="24"/>
          <w:szCs w:val="24"/>
        </w:rPr>
        <w:t>), т. е. оставшиеся.</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На подобных примерах могут быть показаны такие исторические моменты из жизни племен</w:t>
      </w:r>
      <w:r w:rsidR="001A2D42" w:rsidRPr="00C315FB">
        <w:rPr>
          <w:rFonts w:ascii="Times New Roman" w:hAnsi="Times New Roman" w:cs="Times New Roman"/>
          <w:sz w:val="24"/>
          <w:szCs w:val="24"/>
        </w:rPr>
        <w:t>, рода</w:t>
      </w:r>
      <w:r w:rsidRPr="00C315FB">
        <w:rPr>
          <w:rFonts w:ascii="Times New Roman" w:hAnsi="Times New Roman" w:cs="Times New Roman"/>
          <w:sz w:val="24"/>
          <w:szCs w:val="24"/>
        </w:rPr>
        <w:t>.</w:t>
      </w:r>
    </w:p>
    <w:p w:rsidR="0037411E" w:rsidRPr="00C315FB" w:rsidRDefault="00583E5C" w:rsidP="00C315FB">
      <w:pPr>
        <w:pStyle w:val="ab"/>
        <w:numPr>
          <w:ilvl w:val="0"/>
          <w:numId w:val="1"/>
        </w:numPr>
        <w:spacing w:after="0" w:line="240" w:lineRule="auto"/>
        <w:jc w:val="both"/>
        <w:rPr>
          <w:rFonts w:ascii="Times New Roman" w:hAnsi="Times New Roman" w:cs="Times New Roman"/>
          <w:sz w:val="24"/>
          <w:szCs w:val="24"/>
        </w:rPr>
      </w:pPr>
      <w:r w:rsidRPr="00C315FB">
        <w:rPr>
          <w:rFonts w:ascii="Times New Roman" w:hAnsi="Times New Roman" w:cs="Times New Roman"/>
          <w:sz w:val="24"/>
          <w:szCs w:val="24"/>
        </w:rPr>
        <w:t>Очень важно отразить и показать мировоззрение племени, рода, семьи через театрализацию эпосов, легенд народа, касающихся определенной территории.</w:t>
      </w:r>
      <w:r w:rsidR="001A2D42" w:rsidRPr="00C315FB">
        <w:rPr>
          <w:rFonts w:ascii="Times New Roman" w:hAnsi="Times New Roman" w:cs="Times New Roman"/>
          <w:sz w:val="24"/>
          <w:szCs w:val="24"/>
        </w:rPr>
        <w:t xml:space="preserve"> </w:t>
      </w:r>
    </w:p>
    <w:p w:rsidR="00583E5C" w:rsidRDefault="00583E5C" w:rsidP="00C315FB">
      <w:pPr>
        <w:pStyle w:val="ab"/>
        <w:numPr>
          <w:ilvl w:val="0"/>
          <w:numId w:val="1"/>
        </w:numPr>
        <w:spacing w:after="0" w:line="240" w:lineRule="auto"/>
        <w:jc w:val="both"/>
        <w:rPr>
          <w:rFonts w:ascii="Times New Roman" w:hAnsi="Times New Roman" w:cs="Times New Roman"/>
          <w:sz w:val="24"/>
          <w:szCs w:val="24"/>
        </w:rPr>
      </w:pPr>
      <w:r w:rsidRPr="00C315FB">
        <w:rPr>
          <w:rFonts w:ascii="Times New Roman" w:hAnsi="Times New Roman" w:cs="Times New Roman"/>
          <w:sz w:val="24"/>
          <w:szCs w:val="24"/>
        </w:rPr>
        <w:t>«</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байрамы» представляет собой </w:t>
      </w:r>
      <w:proofErr w:type="spellStart"/>
      <w:r w:rsidRPr="00C315FB">
        <w:rPr>
          <w:rFonts w:ascii="Times New Roman" w:hAnsi="Times New Roman" w:cs="Times New Roman"/>
          <w:sz w:val="24"/>
          <w:szCs w:val="24"/>
        </w:rPr>
        <w:t>этнографическ</w:t>
      </w:r>
      <w:proofErr w:type="gramStart"/>
      <w:r w:rsidRPr="00C315FB">
        <w:rPr>
          <w:rFonts w:ascii="Times New Roman" w:hAnsi="Times New Roman" w:cs="Times New Roman"/>
          <w:sz w:val="24"/>
          <w:szCs w:val="24"/>
        </w:rPr>
        <w:t>о</w:t>
      </w:r>
      <w:proofErr w:type="spellEnd"/>
      <w:r w:rsidRPr="00C315FB">
        <w:rPr>
          <w:rFonts w:ascii="Times New Roman" w:hAnsi="Times New Roman" w:cs="Times New Roman"/>
          <w:sz w:val="24"/>
          <w:szCs w:val="24"/>
        </w:rPr>
        <w:t>–</w:t>
      </w:r>
      <w:proofErr w:type="gramEnd"/>
      <w:r w:rsidRPr="00C315FB">
        <w:rPr>
          <w:rFonts w:ascii="Times New Roman" w:hAnsi="Times New Roman" w:cs="Times New Roman"/>
          <w:sz w:val="24"/>
          <w:szCs w:val="24"/>
        </w:rPr>
        <w:t xml:space="preserve"> исторический народный праздник с большим территориальным объемом.</w:t>
      </w:r>
    </w:p>
    <w:p w:rsidR="00C315FB" w:rsidRDefault="00C315FB" w:rsidP="00C315FB">
      <w:pPr>
        <w:pStyle w:val="ab"/>
        <w:spacing w:after="0" w:line="240" w:lineRule="auto"/>
        <w:ind w:left="1068"/>
        <w:jc w:val="both"/>
        <w:rPr>
          <w:rFonts w:ascii="Times New Roman" w:hAnsi="Times New Roman" w:cs="Times New Roman"/>
          <w:sz w:val="24"/>
          <w:szCs w:val="24"/>
        </w:rPr>
      </w:pPr>
    </w:p>
    <w:p w:rsidR="00C315FB" w:rsidRDefault="00C315FB" w:rsidP="00C315FB">
      <w:pPr>
        <w:pStyle w:val="ab"/>
        <w:spacing w:after="0" w:line="240" w:lineRule="auto"/>
        <w:ind w:left="1068"/>
        <w:jc w:val="both"/>
        <w:rPr>
          <w:rFonts w:ascii="Times New Roman" w:hAnsi="Times New Roman" w:cs="Times New Roman"/>
          <w:sz w:val="24"/>
          <w:szCs w:val="24"/>
        </w:rPr>
      </w:pPr>
    </w:p>
    <w:p w:rsidR="00C315FB" w:rsidRDefault="00C315FB" w:rsidP="00C315FB">
      <w:pPr>
        <w:pStyle w:val="ab"/>
        <w:spacing w:after="0" w:line="240" w:lineRule="auto"/>
        <w:ind w:left="1068"/>
        <w:jc w:val="both"/>
        <w:rPr>
          <w:rFonts w:ascii="Times New Roman" w:hAnsi="Times New Roman" w:cs="Times New Roman"/>
          <w:sz w:val="24"/>
          <w:szCs w:val="24"/>
        </w:rPr>
      </w:pPr>
    </w:p>
    <w:p w:rsidR="00C315FB" w:rsidRPr="00C315FB" w:rsidRDefault="00C315FB" w:rsidP="00C315FB">
      <w:pPr>
        <w:pStyle w:val="ab"/>
        <w:spacing w:after="0" w:line="240" w:lineRule="auto"/>
        <w:ind w:left="1068"/>
        <w:jc w:val="both"/>
        <w:rPr>
          <w:rFonts w:ascii="Times New Roman" w:hAnsi="Times New Roman" w:cs="Times New Roman"/>
          <w:sz w:val="24"/>
          <w:szCs w:val="24"/>
        </w:rPr>
      </w:pPr>
    </w:p>
    <w:p w:rsidR="0037411E" w:rsidRPr="00C315FB" w:rsidRDefault="00886981"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Рекомендации по проведению праздника «</w:t>
      </w:r>
      <w:proofErr w:type="spellStart"/>
      <w:r w:rsidRPr="00C315FB">
        <w:rPr>
          <w:rFonts w:ascii="Times New Roman" w:hAnsi="Times New Roman" w:cs="Times New Roman"/>
          <w:b/>
          <w:sz w:val="24"/>
          <w:szCs w:val="24"/>
        </w:rPr>
        <w:t>Шежере</w:t>
      </w:r>
      <w:proofErr w:type="spellEnd"/>
      <w:r w:rsidRPr="00C315FB">
        <w:rPr>
          <w:rFonts w:ascii="Times New Roman" w:hAnsi="Times New Roman" w:cs="Times New Roman"/>
          <w:b/>
          <w:sz w:val="24"/>
          <w:szCs w:val="24"/>
        </w:rPr>
        <w:t xml:space="preserve"> байрамы»</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1. Должно быть оформлено дерево –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w:t>
      </w:r>
      <w:r w:rsidR="001A2D42" w:rsidRPr="00C315FB">
        <w:rPr>
          <w:rFonts w:ascii="Times New Roman" w:hAnsi="Times New Roman" w:cs="Times New Roman"/>
          <w:sz w:val="24"/>
          <w:szCs w:val="24"/>
        </w:rPr>
        <w:t>села</w:t>
      </w:r>
      <w:r w:rsidRPr="00C315FB">
        <w:rPr>
          <w:rFonts w:ascii="Times New Roman" w:hAnsi="Times New Roman" w:cs="Times New Roman"/>
          <w:sz w:val="24"/>
          <w:szCs w:val="24"/>
        </w:rPr>
        <w:t xml:space="preserve">, где имеются несколько родов, наблюдается переплетение родов,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xml:space="preserve"> отдельных  семей.</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2. Должен быть поставлен столб – дерево с тамгами племен, проживающих в этом </w:t>
      </w:r>
      <w:r w:rsidR="001A2D42" w:rsidRPr="00C315FB">
        <w:rPr>
          <w:rFonts w:ascii="Times New Roman" w:hAnsi="Times New Roman" w:cs="Times New Roman"/>
          <w:sz w:val="24"/>
          <w:szCs w:val="24"/>
        </w:rPr>
        <w:t>селе</w:t>
      </w:r>
      <w:r w:rsidRPr="00C315FB">
        <w:rPr>
          <w:rFonts w:ascii="Times New Roman" w:hAnsi="Times New Roman" w:cs="Times New Roman"/>
          <w:sz w:val="24"/>
          <w:szCs w:val="24"/>
        </w:rPr>
        <w:t>, и приглашенных племе</w:t>
      </w:r>
      <w:proofErr w:type="gramStart"/>
      <w:r w:rsidRPr="00C315FB">
        <w:rPr>
          <w:rFonts w:ascii="Times New Roman" w:hAnsi="Times New Roman" w:cs="Times New Roman"/>
          <w:sz w:val="24"/>
          <w:szCs w:val="24"/>
        </w:rPr>
        <w:t>н(</w:t>
      </w:r>
      <w:proofErr w:type="gramEnd"/>
      <w:r w:rsidRPr="00C315FB">
        <w:rPr>
          <w:rFonts w:ascii="Times New Roman" w:hAnsi="Times New Roman" w:cs="Times New Roman"/>
          <w:sz w:val="24"/>
          <w:szCs w:val="24"/>
        </w:rPr>
        <w:t>если таковые имеются). В представлении необходимо изобразить в форме диалога основную причину сбора племен (о роде, птице, дереве и причине прибытия племен) и показать скобление тамги в столб.</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3. На майдане оформляется большая сценическая площадка и несколько обозначенных мест, где происходят события, связанные с эпосом и легендами, историческими событиями данного региона.</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4. Ставятся </w:t>
      </w:r>
      <w:proofErr w:type="spellStart"/>
      <w:r w:rsidRPr="00C315FB">
        <w:rPr>
          <w:rFonts w:ascii="Times New Roman" w:hAnsi="Times New Roman" w:cs="Times New Roman"/>
          <w:sz w:val="24"/>
          <w:szCs w:val="24"/>
        </w:rPr>
        <w:t>двухствольные</w:t>
      </w:r>
      <w:proofErr w:type="spellEnd"/>
      <w:r w:rsidRPr="00C315FB">
        <w:rPr>
          <w:rFonts w:ascii="Times New Roman" w:hAnsi="Times New Roman" w:cs="Times New Roman"/>
          <w:sz w:val="24"/>
          <w:szCs w:val="24"/>
        </w:rPr>
        <w:t xml:space="preserve"> ханские, </w:t>
      </w:r>
      <w:proofErr w:type="spellStart"/>
      <w:r w:rsidRPr="00C315FB">
        <w:rPr>
          <w:rFonts w:ascii="Times New Roman" w:hAnsi="Times New Roman" w:cs="Times New Roman"/>
          <w:sz w:val="24"/>
          <w:szCs w:val="24"/>
        </w:rPr>
        <w:t>бейские</w:t>
      </w:r>
      <w:proofErr w:type="spellEnd"/>
      <w:r w:rsidRPr="00C315FB">
        <w:rPr>
          <w:rFonts w:ascii="Times New Roman" w:hAnsi="Times New Roman" w:cs="Times New Roman"/>
          <w:sz w:val="24"/>
          <w:szCs w:val="24"/>
        </w:rPr>
        <w:t xml:space="preserve"> юрты с родовыми, племенными знаками и шатры с воинскими атрибутами.</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5. Площадка между шатрами предназначается для состязаний самых сильнейших батыров (от каждого рода 1 представитель) </w:t>
      </w:r>
      <w:r w:rsidRPr="00C315FB">
        <w:rPr>
          <w:rFonts w:ascii="Times New Roman" w:hAnsi="Times New Roman" w:cs="Times New Roman"/>
          <w:sz w:val="24"/>
          <w:szCs w:val="24"/>
        </w:rPr>
        <w:noBreakHyphen/>
        <w:t xml:space="preserve"> </w:t>
      </w:r>
      <w:proofErr w:type="spellStart"/>
      <w:r w:rsidRPr="00C315FB">
        <w:rPr>
          <w:rFonts w:ascii="Times New Roman" w:hAnsi="Times New Roman" w:cs="Times New Roman"/>
          <w:sz w:val="24"/>
          <w:szCs w:val="24"/>
        </w:rPr>
        <w:t>куреш</w:t>
      </w:r>
      <w:proofErr w:type="spellEnd"/>
      <w:r w:rsidRPr="00C315FB">
        <w:rPr>
          <w:rFonts w:ascii="Times New Roman" w:hAnsi="Times New Roman" w:cs="Times New Roman"/>
          <w:sz w:val="24"/>
          <w:szCs w:val="24"/>
        </w:rPr>
        <w:t xml:space="preserve">, метание копья, стрельба из лука и состязание </w:t>
      </w:r>
      <w:proofErr w:type="spellStart"/>
      <w:r w:rsidRPr="00C315FB">
        <w:rPr>
          <w:rFonts w:ascii="Times New Roman" w:hAnsi="Times New Roman" w:cs="Times New Roman"/>
          <w:sz w:val="24"/>
          <w:szCs w:val="24"/>
        </w:rPr>
        <w:t>сэсэнов</w:t>
      </w:r>
      <w:proofErr w:type="spellEnd"/>
      <w:r w:rsidRPr="00C315FB">
        <w:rPr>
          <w:rFonts w:ascii="Times New Roman" w:hAnsi="Times New Roman" w:cs="Times New Roman"/>
          <w:sz w:val="24"/>
          <w:szCs w:val="24"/>
        </w:rPr>
        <w:t>.</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6. Обязательными являются этнографические, сценические костюмы.</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7. Показываются  обрядовые сцены:</w:t>
      </w:r>
    </w:p>
    <w:p w:rsidR="00583E5C" w:rsidRPr="00C315FB" w:rsidRDefault="00583E5C"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9.Представление завершается сценой прощания племен.</w:t>
      </w:r>
    </w:p>
    <w:p w:rsidR="00C315FB" w:rsidRDefault="00C315FB" w:rsidP="00C315FB">
      <w:pPr>
        <w:spacing w:after="0" w:line="240" w:lineRule="auto"/>
        <w:ind w:firstLine="709"/>
        <w:jc w:val="both"/>
        <w:rPr>
          <w:rFonts w:ascii="Times New Roman" w:hAnsi="Times New Roman" w:cs="Times New Roman"/>
          <w:b/>
          <w:sz w:val="24"/>
          <w:szCs w:val="24"/>
        </w:rPr>
      </w:pPr>
    </w:p>
    <w:p w:rsidR="00583E5C" w:rsidRPr="00C315FB" w:rsidRDefault="00583E5C"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Сценарный план</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Оформление территории</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Приветствие главы администрации данного района </w:t>
      </w:r>
      <w:proofErr w:type="gramStart"/>
      <w:r w:rsidRPr="00C315FB">
        <w:rPr>
          <w:rFonts w:ascii="Times New Roman" w:hAnsi="Times New Roman" w:cs="Times New Roman"/>
          <w:sz w:val="24"/>
          <w:szCs w:val="24"/>
        </w:rPr>
        <w:t>и ли</w:t>
      </w:r>
      <w:proofErr w:type="gramEnd"/>
      <w:r w:rsidRPr="00C315FB">
        <w:rPr>
          <w:rFonts w:ascii="Times New Roman" w:hAnsi="Times New Roman" w:cs="Times New Roman"/>
          <w:sz w:val="24"/>
          <w:szCs w:val="24"/>
        </w:rPr>
        <w:t xml:space="preserve"> города</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Клич племен, сбор на майдане</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proofErr w:type="gramStart"/>
      <w:r w:rsidRPr="00C315FB">
        <w:rPr>
          <w:rFonts w:ascii="Times New Roman" w:hAnsi="Times New Roman" w:cs="Times New Roman"/>
          <w:sz w:val="24"/>
          <w:szCs w:val="24"/>
        </w:rPr>
        <w:t>Кореш</w:t>
      </w:r>
      <w:proofErr w:type="gramEnd"/>
      <w:r w:rsidRPr="00C315FB">
        <w:rPr>
          <w:rFonts w:ascii="Times New Roman" w:hAnsi="Times New Roman" w:cs="Times New Roman"/>
          <w:sz w:val="24"/>
          <w:szCs w:val="24"/>
        </w:rPr>
        <w:t xml:space="preserve"> батыров (по одному представителю из всех племен)</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Стрельба из лука</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Метание копья</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Приглашение главных гостей праздника в юрты для угощения</w:t>
      </w:r>
    </w:p>
    <w:p w:rsidR="0037411E"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На главной сцене выступление фольклорных коллективов </w:t>
      </w:r>
    </w:p>
    <w:p w:rsidR="00583E5C" w:rsidRPr="00C315FB" w:rsidRDefault="00583E5C" w:rsidP="00C315FB">
      <w:pPr>
        <w:numPr>
          <w:ilvl w:val="0"/>
          <w:numId w:val="2"/>
        </w:numPr>
        <w:spacing w:after="0" w:line="240" w:lineRule="auto"/>
        <w:ind w:left="0" w:right="-284" w:firstLine="709"/>
        <w:jc w:val="both"/>
        <w:rPr>
          <w:rFonts w:ascii="Times New Roman" w:hAnsi="Times New Roman" w:cs="Times New Roman"/>
          <w:sz w:val="24"/>
          <w:szCs w:val="24"/>
        </w:rPr>
      </w:pPr>
      <w:r w:rsidRPr="00C315FB">
        <w:rPr>
          <w:rFonts w:ascii="Times New Roman" w:hAnsi="Times New Roman" w:cs="Times New Roman"/>
          <w:sz w:val="24"/>
          <w:szCs w:val="24"/>
        </w:rPr>
        <w:t>Сбор всех гостей для просмотра конных скачек и джигитовки</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Показ обрядов (угон лошадей, похищение невесты, обновление крови и т.д.)</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Показ эпизодов бытовой жизни (рыболовство, скотоводство, пчеловодство, полеводство)</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Театрализованный показ эпосов и легенд касающихся данной территории</w:t>
      </w:r>
    </w:p>
    <w:p w:rsidR="00583E5C" w:rsidRPr="00C315FB" w:rsidRDefault="00583E5C" w:rsidP="00C315FB">
      <w:pPr>
        <w:numPr>
          <w:ilvl w:val="0"/>
          <w:numId w:val="2"/>
        </w:numPr>
        <w:spacing w:after="0" w:line="240" w:lineRule="auto"/>
        <w:ind w:left="0"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Завершение праздника.</w:t>
      </w:r>
    </w:p>
    <w:p w:rsidR="00C315FB" w:rsidRDefault="00C315FB" w:rsidP="00C315FB">
      <w:pPr>
        <w:spacing w:after="0" w:line="240" w:lineRule="auto"/>
        <w:ind w:firstLine="709"/>
        <w:jc w:val="both"/>
        <w:rPr>
          <w:rFonts w:ascii="Times New Roman" w:hAnsi="Times New Roman" w:cs="Times New Roman"/>
          <w:b/>
          <w:sz w:val="24"/>
          <w:szCs w:val="24"/>
        </w:rPr>
      </w:pPr>
    </w:p>
    <w:p w:rsidR="00886981" w:rsidRPr="00C315FB" w:rsidRDefault="00886981"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Формирование родословной</w:t>
      </w:r>
      <w:r w:rsidR="009F4772" w:rsidRPr="00C315FB">
        <w:rPr>
          <w:rFonts w:ascii="Times New Roman" w:hAnsi="Times New Roman" w:cs="Times New Roman"/>
          <w:b/>
          <w:sz w:val="24"/>
          <w:szCs w:val="24"/>
        </w:rPr>
        <w:t>.</w:t>
      </w:r>
    </w:p>
    <w:p w:rsidR="009F4772" w:rsidRPr="00C315FB" w:rsidRDefault="009F4772"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Основные приемы генеалогических исследований</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Сведения о родословии устанавливаются с помощью разнообразных источников: письменных, устных, вещественных. Но основными хранителями ретроспективной информации являются архивы.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Генеалогическую информацию можно найти в документах различного характера. Всю генеалогическую информацию можно разделить на несколько категорий:</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-собственно генеалогическая документация, специально созданная или подобранная для доказательства происхождения и родства (например, родословные книги российского дворянства);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документы, содержащие информацию массового характера (например, метрические данные, первичные материалы переписей населения);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иная документация, содержащая данные о лицах, при соответствующем сопоставлении и исследовании пополняющая </w:t>
      </w:r>
      <w:proofErr w:type="gramStart"/>
      <w:r w:rsidRPr="00C315FB">
        <w:rPr>
          <w:rFonts w:ascii="Times New Roman" w:hAnsi="Times New Roman" w:cs="Times New Roman"/>
          <w:sz w:val="24"/>
          <w:szCs w:val="24"/>
        </w:rPr>
        <w:t>генеалогическую</w:t>
      </w:r>
      <w:proofErr w:type="gramEnd"/>
      <w:r w:rsidRPr="00C315FB">
        <w:rPr>
          <w:rFonts w:ascii="Times New Roman" w:hAnsi="Times New Roman" w:cs="Times New Roman"/>
          <w:sz w:val="24"/>
          <w:szCs w:val="24"/>
        </w:rPr>
        <w:t xml:space="preserve"> (например, формулярные списки служащих).</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Поиск генеалогической информации необходимо начать с изучения устных источников. Поэтому необходимо получить всю известную информацию при помощи опроса родственников. Сообщения родственников дают много дополнительных сведений, которых нет </w:t>
      </w:r>
      <w:r w:rsidRPr="00C315FB">
        <w:rPr>
          <w:rFonts w:ascii="Times New Roman" w:hAnsi="Times New Roman" w:cs="Times New Roman"/>
          <w:sz w:val="24"/>
          <w:szCs w:val="24"/>
        </w:rPr>
        <w:lastRenderedPageBreak/>
        <w:t>в официальных документах: привычки, внешний вид, манера поведения и речи, отношение к жизни и работе. Старшие родственники могут назвать место и время рождения, крещения, бракосочетания, смерти и погребения, социальное происхождение. Эти данные можно будет проверить по документам архивов. Необходимо провести исследование фотографий, разного рода наград и грамот, удостоверений, дипломов, и других документов, которые могут быть любезно предоставлены Вашими родственниками. Необходимо, по возможности, собрать воспоминания Ваших родственников, или же взять у них интервью. Необходимо зафиксировать всю информацию, собранную у родственников. Хотелось бы предупредить исходя из опыта, что некоторые семейные предания могут содержать искаженную информацию, поэтому всецело верить ей тоже нельзя. Но, тем не менее, вся информация, полученная от родственников, должна использоваться при проведении генеалогического исследования.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Результаты опроса родственников, а также сведения, которые позднее будут обнаружены в архивах необходимо </w:t>
      </w:r>
      <w:proofErr w:type="gramStart"/>
      <w:r w:rsidRPr="00C315FB">
        <w:rPr>
          <w:rFonts w:ascii="Times New Roman" w:hAnsi="Times New Roman" w:cs="Times New Roman"/>
          <w:sz w:val="24"/>
          <w:szCs w:val="24"/>
        </w:rPr>
        <w:t>занести</w:t>
      </w:r>
      <w:proofErr w:type="gramEnd"/>
      <w:r w:rsidRPr="00C315FB">
        <w:rPr>
          <w:rFonts w:ascii="Times New Roman" w:hAnsi="Times New Roman" w:cs="Times New Roman"/>
          <w:sz w:val="24"/>
          <w:szCs w:val="24"/>
        </w:rPr>
        <w:t xml:space="preserve"> в генеалогическую карточку. В ее основе лежит унификация и стандартизация полученной информации. Авторы советуют включить в карточку следующие сведения: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 Фамилия, имя, отчество (для замужних женщин указать и девичью фамилию)</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2. Дата и место рождения.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3. Дата и место смерти.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4. Национальность.</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5. Вероисповедание, сословие (до 1917 года).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6. Фамилия, имя, отчество родителей (указать также девичью фамилию матери).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7. Место или места жительства (с указанием дат).</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8. Имена и даты рождения братьев и сестер.</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9. Образование.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10. Служебные сведения, профессия.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11. Участие в войнах (каких, где).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12. Награды, звания.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13. Фамилия, имя, отчество жены (мужа)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14. Фамилия, имя, отчество детей, даты их рождения.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15. Хобби.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16. Источники информации (каждый факт в таблице должен подтверждаться ссылкой).</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Итогом </w:t>
      </w:r>
      <w:proofErr w:type="gramStart"/>
      <w:r w:rsidRPr="00C315FB">
        <w:rPr>
          <w:rFonts w:ascii="Times New Roman" w:hAnsi="Times New Roman" w:cs="Times New Roman"/>
          <w:sz w:val="24"/>
          <w:szCs w:val="24"/>
        </w:rPr>
        <w:t>генеалогического исследования</w:t>
      </w:r>
      <w:proofErr w:type="gramEnd"/>
      <w:r w:rsidRPr="00C315FB">
        <w:rPr>
          <w:rFonts w:ascii="Times New Roman" w:hAnsi="Times New Roman" w:cs="Times New Roman"/>
          <w:sz w:val="24"/>
          <w:szCs w:val="24"/>
        </w:rPr>
        <w:t xml:space="preserve"> является родословие. Для записи родословия применяется три способа: генеалогическое (родословное) древо, родословная таблица и поколенная (родословная) роспись. Очень часто в качестве формы записи родословия применяется родословная таблица. Родословные таблицы могут быть горизонтальными, вертикальными и круговыми. Конечно же, они очень удобны, так как компактны, наглядны. Но минусом таблиц является лаконизм. Более удобной формой является родословная роспись. Под номером 1 помещается родоначальник, затем идет перечисление его потомков в каждом колене. Родословная роспись ведется построчно и позволяет помещать при имени все необходимые сведения. Наиболее широкое распространение получило родословие в виде генеалогического древа. Существует множество различных вариантов, вплоть до изображения в виде стилизованного дерева. Все родословия можно разделить </w:t>
      </w:r>
      <w:proofErr w:type="gramStart"/>
      <w:r w:rsidRPr="00C315FB">
        <w:rPr>
          <w:rFonts w:ascii="Times New Roman" w:hAnsi="Times New Roman" w:cs="Times New Roman"/>
          <w:sz w:val="24"/>
          <w:szCs w:val="24"/>
        </w:rPr>
        <w:t>на</w:t>
      </w:r>
      <w:proofErr w:type="gramEnd"/>
      <w:r w:rsidRPr="00C315FB">
        <w:rPr>
          <w:rFonts w:ascii="Times New Roman" w:hAnsi="Times New Roman" w:cs="Times New Roman"/>
          <w:sz w:val="24"/>
          <w:szCs w:val="24"/>
        </w:rPr>
        <w:t xml:space="preserve"> восходящие и нисходящие. Восходящее родословие начинает от лица, о предках которого собирают сведения, а затем идут по восходящим ступеням, </w:t>
      </w:r>
      <w:proofErr w:type="spellStart"/>
      <w:r w:rsidRPr="00C315FB">
        <w:rPr>
          <w:rFonts w:ascii="Times New Roman" w:hAnsi="Times New Roman" w:cs="Times New Roman"/>
          <w:sz w:val="24"/>
          <w:szCs w:val="24"/>
        </w:rPr>
        <w:t>т</w:t>
      </w:r>
      <w:proofErr w:type="gramStart"/>
      <w:r w:rsidRPr="00C315FB">
        <w:rPr>
          <w:rFonts w:ascii="Times New Roman" w:hAnsi="Times New Roman" w:cs="Times New Roman"/>
          <w:sz w:val="24"/>
          <w:szCs w:val="24"/>
        </w:rPr>
        <w:t>.е</w:t>
      </w:r>
      <w:proofErr w:type="spellEnd"/>
      <w:proofErr w:type="gramEnd"/>
      <w:r w:rsidRPr="00C315FB">
        <w:rPr>
          <w:rFonts w:ascii="Times New Roman" w:hAnsi="Times New Roman" w:cs="Times New Roman"/>
          <w:sz w:val="24"/>
          <w:szCs w:val="24"/>
        </w:rPr>
        <w:t xml:space="preserve"> к отцу, деду </w:t>
      </w:r>
      <w:proofErr w:type="spellStart"/>
      <w:r w:rsidRPr="00C315FB">
        <w:rPr>
          <w:rFonts w:ascii="Times New Roman" w:hAnsi="Times New Roman" w:cs="Times New Roman"/>
          <w:sz w:val="24"/>
          <w:szCs w:val="24"/>
        </w:rPr>
        <w:t>ит.д</w:t>
      </w:r>
      <w:proofErr w:type="spellEnd"/>
      <w:r w:rsidRPr="00C315FB">
        <w:rPr>
          <w:rFonts w:ascii="Times New Roman" w:hAnsi="Times New Roman" w:cs="Times New Roman"/>
          <w:sz w:val="24"/>
          <w:szCs w:val="24"/>
        </w:rPr>
        <w:t xml:space="preserve">. Восходящее родословие обычно составляют на этапе проведения исследования для облегчения работы по поиску генеалогической информации. Нисходящее родословие начинается с самого отдаленного из </w:t>
      </w:r>
      <w:proofErr w:type="gramStart"/>
      <w:r w:rsidRPr="00C315FB">
        <w:rPr>
          <w:rFonts w:ascii="Times New Roman" w:hAnsi="Times New Roman" w:cs="Times New Roman"/>
          <w:sz w:val="24"/>
          <w:szCs w:val="24"/>
        </w:rPr>
        <w:t>известных</w:t>
      </w:r>
      <w:proofErr w:type="gramEnd"/>
      <w:r w:rsidRPr="00C315FB">
        <w:rPr>
          <w:rFonts w:ascii="Times New Roman" w:hAnsi="Times New Roman" w:cs="Times New Roman"/>
          <w:sz w:val="24"/>
          <w:szCs w:val="24"/>
        </w:rPr>
        <w:t xml:space="preserve"> предка и постепенно переходит к его потомкам. Удобными являются родословия, составленные в виде нисходящей горизонтальной или вертикальной схемы и смешанно-нисходящей вертикальной схемы. При составлении нисходящей горизонтальной или вертикальной схемы начинают с самого отдаленного из известных предков и постепенно переходят к его потомкам. Смешанно-нисходящее родословие указывает всех предков данного </w:t>
      </w:r>
      <w:proofErr w:type="gramStart"/>
      <w:r w:rsidRPr="00C315FB">
        <w:rPr>
          <w:rFonts w:ascii="Times New Roman" w:hAnsi="Times New Roman" w:cs="Times New Roman"/>
          <w:sz w:val="24"/>
          <w:szCs w:val="24"/>
        </w:rPr>
        <w:t>лица</w:t>
      </w:r>
      <w:proofErr w:type="gramEnd"/>
      <w:r w:rsidRPr="00C315FB">
        <w:rPr>
          <w:rFonts w:ascii="Times New Roman" w:hAnsi="Times New Roman" w:cs="Times New Roman"/>
          <w:sz w:val="24"/>
          <w:szCs w:val="24"/>
        </w:rPr>
        <w:t xml:space="preserve"> как по мужской, так и по женской линии. По сути, это родословие не является родословием одной фамилии, потому что охватывается большое количество родов, происш</w:t>
      </w:r>
      <w:r w:rsidR="00EA7CE0" w:rsidRPr="00C315FB">
        <w:rPr>
          <w:rFonts w:ascii="Times New Roman" w:hAnsi="Times New Roman" w:cs="Times New Roman"/>
          <w:sz w:val="24"/>
          <w:szCs w:val="24"/>
        </w:rPr>
        <w:t>едшего от одного родоначальника.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lastRenderedPageBreak/>
        <w:t>В наш век информатизации необходимо обратить внимание на использование компьютерной техники и ресурсов Интернета. Во всемирной сети Интернет существует множество генеалогических сайтов.   Созданы такие сайты и в России. По сети Интернет можно узнать информацию о тех или иных документах, а также воспользоваться рекомендациями специалистов или любителей-генеалогов, можно обмениваться данными. Возможности практически безграничны. На сайте Федерального архивного агентства можно ознакомиться с информацией о наличии документов в архивах (http://www.rusarchives.ru).</w:t>
      </w:r>
    </w:p>
    <w:p w:rsidR="00C315FB" w:rsidRDefault="00C315FB" w:rsidP="00C315FB">
      <w:pPr>
        <w:spacing w:after="0" w:line="240" w:lineRule="auto"/>
        <w:ind w:firstLine="709"/>
        <w:jc w:val="both"/>
        <w:rPr>
          <w:rFonts w:ascii="Times New Roman" w:hAnsi="Times New Roman" w:cs="Times New Roman"/>
          <w:b/>
          <w:sz w:val="24"/>
          <w:szCs w:val="24"/>
        </w:rPr>
      </w:pPr>
    </w:p>
    <w:p w:rsidR="009F4772" w:rsidRPr="00C315FB" w:rsidRDefault="009F4772"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 xml:space="preserve">Поиск генеалогической информации в архивах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Работу по сбору генеалогической информации в государственных и муниципальных архивах необходимо начать с уточнения принадлежности населенного пункта к той или иной волости, уезду, губернии, а в советский период к тому или иному сельсовету или району. В этом могут помочь справочники по административно-территориальному делению. Управлением по делам архивов при Правительстве Республики Башкортостан и Центральным государственным историческим архивом Республики Башкортостан была выпущена серия книг под названием «Населенные пункты Башкортостана», которая явилась переизданием справочников по административно-территориальному делению «Уфимская губерния. Список населенных пунктов по сведениям 1870 года. </w:t>
      </w:r>
      <w:proofErr w:type="spellStart"/>
      <w:r w:rsidRPr="00C315FB">
        <w:rPr>
          <w:rFonts w:ascii="Times New Roman" w:hAnsi="Times New Roman" w:cs="Times New Roman"/>
          <w:sz w:val="24"/>
          <w:szCs w:val="24"/>
        </w:rPr>
        <w:t>Спб</w:t>
      </w:r>
      <w:proofErr w:type="spellEnd"/>
      <w:r w:rsidRPr="00C315FB">
        <w:rPr>
          <w:rFonts w:ascii="Times New Roman" w:hAnsi="Times New Roman" w:cs="Times New Roman"/>
          <w:sz w:val="24"/>
          <w:szCs w:val="24"/>
        </w:rPr>
        <w:t>., 1877», «Оренбургская губерния. Список населенных мест по сведениям 1866 года. СПб</w:t>
      </w:r>
      <w:proofErr w:type="gramStart"/>
      <w:r w:rsidRPr="00C315FB">
        <w:rPr>
          <w:rFonts w:ascii="Times New Roman" w:hAnsi="Times New Roman" w:cs="Times New Roman"/>
          <w:sz w:val="24"/>
          <w:szCs w:val="24"/>
        </w:rPr>
        <w:t xml:space="preserve">., </w:t>
      </w:r>
      <w:proofErr w:type="gramEnd"/>
      <w:r w:rsidRPr="00C315FB">
        <w:rPr>
          <w:rFonts w:ascii="Times New Roman" w:hAnsi="Times New Roman" w:cs="Times New Roman"/>
          <w:sz w:val="24"/>
          <w:szCs w:val="24"/>
        </w:rPr>
        <w:t xml:space="preserve">1871», «Список населенных пунктов </w:t>
      </w:r>
      <w:proofErr w:type="spellStart"/>
      <w:r w:rsidRPr="00C315FB">
        <w:rPr>
          <w:rFonts w:ascii="Times New Roman" w:hAnsi="Times New Roman" w:cs="Times New Roman"/>
          <w:sz w:val="24"/>
          <w:szCs w:val="24"/>
        </w:rPr>
        <w:t>Башреспублики</w:t>
      </w:r>
      <w:proofErr w:type="spellEnd"/>
      <w:r w:rsidRPr="00C315FB">
        <w:rPr>
          <w:rFonts w:ascii="Times New Roman" w:hAnsi="Times New Roman" w:cs="Times New Roman"/>
          <w:sz w:val="24"/>
          <w:szCs w:val="24"/>
        </w:rPr>
        <w:t>. Уфа, 1926». Также в научно-справочной библиотеке ЦГИА РБ, в библиотеках имеются и другие справочники по административно-территориальному делению.</w:t>
      </w:r>
    </w:p>
    <w:p w:rsidR="00EA7CE0"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После того, как Вы уточнили принадлежность населенного пункта к определенной волости, уезду, губернии Вам необходимо обратиться к архивным источникам. Поиск необходимо начать с документов администрации сельского поселения, затем муниципального архива. Можно начать изучение своей родословной с фондов государственных архивов республики (Центрального государственного исторического архива Республики Башкортостан и Центрального государственного архива общественных объединений Республики Башкортостан). При необходимости можно обратиться в государственные архивы регионов, а также в федеральные государственные архивы.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Важным источником получения генеалогической информации о сельских жителях советского периода являются документы волостных и сельских советов, особенно </w:t>
      </w:r>
      <w:proofErr w:type="spellStart"/>
      <w:r w:rsidRPr="00C315FB">
        <w:rPr>
          <w:rFonts w:ascii="Times New Roman" w:hAnsi="Times New Roman" w:cs="Times New Roman"/>
          <w:sz w:val="24"/>
          <w:szCs w:val="24"/>
        </w:rPr>
        <w:t>похозяйственные</w:t>
      </w:r>
      <w:proofErr w:type="spellEnd"/>
      <w:r w:rsidRPr="00C315FB">
        <w:rPr>
          <w:rFonts w:ascii="Times New Roman" w:hAnsi="Times New Roman" w:cs="Times New Roman"/>
          <w:sz w:val="24"/>
          <w:szCs w:val="24"/>
        </w:rPr>
        <w:t xml:space="preserve"> книги. </w:t>
      </w:r>
      <w:proofErr w:type="spellStart"/>
      <w:r w:rsidRPr="00C315FB">
        <w:rPr>
          <w:rFonts w:ascii="Times New Roman" w:hAnsi="Times New Roman" w:cs="Times New Roman"/>
          <w:sz w:val="24"/>
          <w:szCs w:val="24"/>
        </w:rPr>
        <w:t>Похозяйственные</w:t>
      </w:r>
      <w:proofErr w:type="spellEnd"/>
      <w:r w:rsidRPr="00C315FB">
        <w:rPr>
          <w:rFonts w:ascii="Times New Roman" w:hAnsi="Times New Roman" w:cs="Times New Roman"/>
          <w:sz w:val="24"/>
          <w:szCs w:val="24"/>
        </w:rPr>
        <w:t xml:space="preserve"> книги находятся на хранении в администрациях сельских и поселковых поселений и в муниципальных архивах. В </w:t>
      </w:r>
      <w:proofErr w:type="spellStart"/>
      <w:r w:rsidRPr="00C315FB">
        <w:rPr>
          <w:rFonts w:ascii="Times New Roman" w:hAnsi="Times New Roman" w:cs="Times New Roman"/>
          <w:sz w:val="24"/>
          <w:szCs w:val="24"/>
        </w:rPr>
        <w:t>похозяйственных</w:t>
      </w:r>
      <w:proofErr w:type="spellEnd"/>
      <w:r w:rsidRPr="00C315FB">
        <w:rPr>
          <w:rFonts w:ascii="Times New Roman" w:hAnsi="Times New Roman" w:cs="Times New Roman"/>
          <w:sz w:val="24"/>
          <w:szCs w:val="24"/>
        </w:rPr>
        <w:t xml:space="preserve"> книгах содержится информация о крестьянских хозяйствах. В них указаны глава семьи, другие члены семьи, год рождения, грамотность, места их работы, а также размер приусадебного участка, хозяйственные постройки и др.</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Дальнейший поиск приведет Вас в Центральный государственный исторический архив РБ, где находятся на хранении материалы переписей населения с конца XVIII века по 1926 год, а также метрические книги и другие документы, позволяющие составить родословие той или иной фамилии.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Богатый генеалогический материал содержится в метрических книгах фондов Уфимской духовной консистории и Оренбургского магометанского духовного собрания.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Попробуем дать определение терминов «метрическая книга» и «акты гражданского состояния».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Акты гражданского состояни</w:t>
      </w:r>
      <w:proofErr w:type="gramStart"/>
      <w:r w:rsidRPr="00C315FB">
        <w:rPr>
          <w:rFonts w:ascii="Times New Roman" w:hAnsi="Times New Roman" w:cs="Times New Roman"/>
          <w:sz w:val="24"/>
          <w:szCs w:val="24"/>
        </w:rPr>
        <w:t>я–</w:t>
      </w:r>
      <w:proofErr w:type="gramEnd"/>
      <w:r w:rsidRPr="00C315FB">
        <w:rPr>
          <w:rFonts w:ascii="Times New Roman" w:hAnsi="Times New Roman" w:cs="Times New Roman"/>
          <w:sz w:val="24"/>
          <w:szCs w:val="24"/>
        </w:rPr>
        <w:t xml:space="preserve"> официальный документ государственной регистрации, удостоверяющий события рождения, заключения и расторжения брака, смерти, усыновления, установления отцовства, перемены фамилий, имен, отчеств граждан. Акты гражданского состояния ведутся в виде отдельных бланков, сформированных в актовую книгу.</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Метрическая книг</w:t>
      </w:r>
      <w:proofErr w:type="gramStart"/>
      <w:r w:rsidRPr="00C315FB">
        <w:rPr>
          <w:rFonts w:ascii="Times New Roman" w:hAnsi="Times New Roman" w:cs="Times New Roman"/>
          <w:sz w:val="24"/>
          <w:szCs w:val="24"/>
        </w:rPr>
        <w:t>а–</w:t>
      </w:r>
      <w:proofErr w:type="gramEnd"/>
      <w:r w:rsidRPr="00C315FB">
        <w:rPr>
          <w:rFonts w:ascii="Times New Roman" w:hAnsi="Times New Roman" w:cs="Times New Roman"/>
          <w:sz w:val="24"/>
          <w:szCs w:val="24"/>
        </w:rPr>
        <w:t xml:space="preserve"> совокупность актов культовой регистрации, удостоверяющих события рождения (крещения), брака (венчания, </w:t>
      </w:r>
      <w:proofErr w:type="spellStart"/>
      <w:r w:rsidRPr="00C315FB">
        <w:rPr>
          <w:rFonts w:ascii="Times New Roman" w:hAnsi="Times New Roman" w:cs="Times New Roman"/>
          <w:sz w:val="24"/>
          <w:szCs w:val="24"/>
        </w:rPr>
        <w:t>никаха</w:t>
      </w:r>
      <w:proofErr w:type="spellEnd"/>
      <w:r w:rsidRPr="00C315FB">
        <w:rPr>
          <w:rFonts w:ascii="Times New Roman" w:hAnsi="Times New Roman" w:cs="Times New Roman"/>
          <w:sz w:val="24"/>
          <w:szCs w:val="24"/>
        </w:rPr>
        <w:t>), смерти (погребения) конкретных лиц в виде хронологических записей в книжной форме.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lastRenderedPageBreak/>
        <w:t xml:space="preserve"> Существовало два экземпляра метрической книги: приходской и </w:t>
      </w:r>
      <w:proofErr w:type="gramStart"/>
      <w:r w:rsidRPr="00C315FB">
        <w:rPr>
          <w:rFonts w:ascii="Times New Roman" w:hAnsi="Times New Roman" w:cs="Times New Roman"/>
          <w:sz w:val="24"/>
          <w:szCs w:val="24"/>
        </w:rPr>
        <w:t>консисторский</w:t>
      </w:r>
      <w:proofErr w:type="gramEnd"/>
      <w:r w:rsidRPr="00C315FB">
        <w:rPr>
          <w:rFonts w:ascii="Times New Roman" w:hAnsi="Times New Roman" w:cs="Times New Roman"/>
          <w:sz w:val="24"/>
          <w:szCs w:val="24"/>
        </w:rPr>
        <w:t xml:space="preserve"> (духовного собрания). При этом в терминологии </w:t>
      </w:r>
      <w:proofErr w:type="spellStart"/>
      <w:r w:rsidRPr="00C315FB">
        <w:rPr>
          <w:rFonts w:ascii="Times New Roman" w:hAnsi="Times New Roman" w:cs="Times New Roman"/>
          <w:sz w:val="24"/>
          <w:szCs w:val="24"/>
        </w:rPr>
        <w:t>ЗАГСов</w:t>
      </w:r>
      <w:proofErr w:type="spellEnd"/>
      <w:r w:rsidRPr="00C315FB">
        <w:rPr>
          <w:rFonts w:ascii="Times New Roman" w:hAnsi="Times New Roman" w:cs="Times New Roman"/>
          <w:sz w:val="24"/>
          <w:szCs w:val="24"/>
        </w:rPr>
        <w:t xml:space="preserve"> приходской экземпляр именуется первым, консисторский – вторым.</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Метрическая книга состояла из трех неразрывных частей: </w:t>
      </w:r>
      <w:proofErr w:type="gramStart"/>
      <w:r w:rsidRPr="00C315FB">
        <w:rPr>
          <w:rFonts w:ascii="Times New Roman" w:hAnsi="Times New Roman" w:cs="Times New Roman"/>
          <w:sz w:val="24"/>
          <w:szCs w:val="24"/>
        </w:rPr>
        <w:t>о</w:t>
      </w:r>
      <w:proofErr w:type="gramEnd"/>
      <w:r w:rsidRPr="00C315FB">
        <w:rPr>
          <w:rFonts w:ascii="Times New Roman" w:hAnsi="Times New Roman" w:cs="Times New Roman"/>
          <w:sz w:val="24"/>
          <w:szCs w:val="24"/>
        </w:rPr>
        <w:t xml:space="preserve"> рождающихся, о </w:t>
      </w:r>
      <w:proofErr w:type="spellStart"/>
      <w:r w:rsidRPr="00C315FB">
        <w:rPr>
          <w:rFonts w:ascii="Times New Roman" w:hAnsi="Times New Roman" w:cs="Times New Roman"/>
          <w:sz w:val="24"/>
          <w:szCs w:val="24"/>
        </w:rPr>
        <w:t>бракосочетавшихся</w:t>
      </w:r>
      <w:proofErr w:type="spellEnd"/>
      <w:r w:rsidRPr="00C315FB">
        <w:rPr>
          <w:rFonts w:ascii="Times New Roman" w:hAnsi="Times New Roman" w:cs="Times New Roman"/>
          <w:sz w:val="24"/>
          <w:szCs w:val="24"/>
        </w:rPr>
        <w:t xml:space="preserve">, об умерших. Отличие мусульманских метрических книг от православных в том, что в мусульманских метрических книгах присутствует раздел о </w:t>
      </w:r>
      <w:proofErr w:type="spellStart"/>
      <w:r w:rsidRPr="00C315FB">
        <w:rPr>
          <w:rFonts w:ascii="Times New Roman" w:hAnsi="Times New Roman" w:cs="Times New Roman"/>
          <w:sz w:val="24"/>
          <w:szCs w:val="24"/>
        </w:rPr>
        <w:t>бракоразводах</w:t>
      </w:r>
      <w:proofErr w:type="spellEnd"/>
      <w:r w:rsidRPr="00C315FB">
        <w:rPr>
          <w:rFonts w:ascii="Times New Roman" w:hAnsi="Times New Roman" w:cs="Times New Roman"/>
          <w:sz w:val="24"/>
          <w:szCs w:val="24"/>
        </w:rPr>
        <w:t>.</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Для поиска метрических данных лиц православного вероисповедания следует обратиться к документам архивного фонда Уфимской духовной консистории (И-294). Повсеместно в России метрические книги были введены с мая 1722 года. В каждом приходе велись метрические книги записей </w:t>
      </w:r>
      <w:proofErr w:type="gramStart"/>
      <w:r w:rsidRPr="00C315FB">
        <w:rPr>
          <w:rFonts w:ascii="Times New Roman" w:hAnsi="Times New Roman" w:cs="Times New Roman"/>
          <w:sz w:val="24"/>
          <w:szCs w:val="24"/>
        </w:rPr>
        <w:t>о</w:t>
      </w:r>
      <w:proofErr w:type="gramEnd"/>
      <w:r w:rsidRPr="00C315FB">
        <w:rPr>
          <w:rFonts w:ascii="Times New Roman" w:hAnsi="Times New Roman" w:cs="Times New Roman"/>
          <w:sz w:val="24"/>
          <w:szCs w:val="24"/>
        </w:rPr>
        <w:t xml:space="preserve"> родившихся, сочетавшихся браком, умерших. Разводы были редкостью и оформлялись лишь через Духовную консисторию. В ЦГИА РБ хранятся метрические книги с начала XIX века по 1900 год по </w:t>
      </w:r>
      <w:proofErr w:type="spellStart"/>
      <w:r w:rsidRPr="00C315FB">
        <w:rPr>
          <w:rFonts w:ascii="Times New Roman" w:hAnsi="Times New Roman" w:cs="Times New Roman"/>
          <w:sz w:val="24"/>
          <w:szCs w:val="24"/>
        </w:rPr>
        <w:t>Бирскому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Белебеевскому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Орскому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Стерлитамакскому</w:t>
      </w:r>
      <w:proofErr w:type="spellEnd"/>
      <w:r w:rsidRPr="00C315FB">
        <w:rPr>
          <w:rFonts w:ascii="Times New Roman" w:hAnsi="Times New Roman" w:cs="Times New Roman"/>
          <w:sz w:val="24"/>
          <w:szCs w:val="24"/>
        </w:rPr>
        <w:t>, Троицкому, Уфимскому уездам, по городам Уфа (до 1919 года), Бирск, Белебей, Стерлитамак. Фонд Уфимской духовной консистории на хранение в ЦГИА РБ поступил не полностью, поэтому многие метрические книги считаются утерянными. В метрических книгах можно найти сведения о времени и месте рождения, крещения; указывались имя ребенка, фамилия, имя, отчество родителей, их социальное происхождение, данные о восприемниках</w:t>
      </w:r>
      <w:proofErr w:type="gramStart"/>
      <w:r w:rsidRPr="00C315FB">
        <w:rPr>
          <w:rFonts w:ascii="Times New Roman" w:hAnsi="Times New Roman" w:cs="Times New Roman"/>
          <w:sz w:val="24"/>
          <w:szCs w:val="24"/>
        </w:rPr>
        <w:t xml:space="preserve"> В</w:t>
      </w:r>
      <w:proofErr w:type="gramEnd"/>
      <w:r w:rsidRPr="00C315FB">
        <w:rPr>
          <w:rFonts w:ascii="Times New Roman" w:hAnsi="Times New Roman" w:cs="Times New Roman"/>
          <w:sz w:val="24"/>
          <w:szCs w:val="24"/>
        </w:rPr>
        <w:t xml:space="preserve"> разделе о заключении браков имеются сведения о времени и месте бракосочетания, данные о брачующихся и поручителях. В разделе об умерших приводятся сведения о времени, месте, обстоятельствах смерти и погребения. Важнейшими источниками по родословию любой православной семьи являются исповедные росписи (посемейные списки), в которых отмечали: место жительства и социальное положение семьи, главу семьи и отношение к нему других членов семьи, их имена, отчества, фамилии, возраст и прохождение исповеди и причастия. К сожалению, исповедные росписи поступили на хранение в Центральный государственный исторический архив РБ лишь по нескольким церквям.</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Место хранения метрических книг также можно уточнить по справочникам «История русской православной церкви в документах региональных архивов России. Аннотированный справочник-указатель. М., 1993» и «История русской православной церкви в документах федеральных архивов России, архивов Москвы и Санкт-Петербурга. Аннотированный справочник-указатель. М., 1995».</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Метрические книги лиц мусульманского вероисповедания отложились в фонде Оренбургского магометанского духовного собрания (И-295). Обязательное ведение метрических книг распространилось на магометанские общины Оренбургского края с 1828 года. В ЦГИА РБ хранятся метрические книги с 1829 по 1899 год, по некоторым приходам до 1919 года.   </w:t>
      </w:r>
      <w:proofErr w:type="gramStart"/>
      <w:r w:rsidRPr="00C315FB">
        <w:rPr>
          <w:rFonts w:ascii="Times New Roman" w:hAnsi="Times New Roman" w:cs="Times New Roman"/>
          <w:sz w:val="24"/>
          <w:szCs w:val="24"/>
        </w:rPr>
        <w:t>В документах этого фонда сосредоточены метрические записи по Астраханской, Вятской, Казанской, Нижегородской, Оренбургской, Пензенской, Пермской, Самарской, Саратовской, Симбирской, Тобольской, Томской, Уфимской губерний и Внутренней Киргизии.</w:t>
      </w:r>
      <w:proofErr w:type="gramEnd"/>
      <w:r w:rsidRPr="00C315FB">
        <w:rPr>
          <w:rFonts w:ascii="Times New Roman" w:hAnsi="Times New Roman" w:cs="Times New Roman"/>
          <w:sz w:val="24"/>
          <w:szCs w:val="24"/>
        </w:rPr>
        <w:t xml:space="preserve">   Метрические книги по мусульманским приходам также состоят из разделов о рождении, заключении </w:t>
      </w:r>
      <w:r w:rsidR="001918D5" w:rsidRPr="00C315FB">
        <w:rPr>
          <w:rFonts w:ascii="Times New Roman" w:hAnsi="Times New Roman" w:cs="Times New Roman"/>
          <w:sz w:val="24"/>
          <w:szCs w:val="24"/>
        </w:rPr>
        <w:t>браков, о разводах, об умерших</w:t>
      </w:r>
      <w:proofErr w:type="gramStart"/>
      <w:r w:rsidR="001918D5" w:rsidRPr="00C315FB">
        <w:rPr>
          <w:rFonts w:ascii="Times New Roman" w:hAnsi="Times New Roman" w:cs="Times New Roman"/>
          <w:sz w:val="24"/>
          <w:szCs w:val="24"/>
        </w:rPr>
        <w:t xml:space="preserve"> </w:t>
      </w:r>
      <w:r w:rsidRPr="00C315FB">
        <w:rPr>
          <w:rFonts w:ascii="Times New Roman" w:hAnsi="Times New Roman" w:cs="Times New Roman"/>
          <w:sz w:val="24"/>
          <w:szCs w:val="24"/>
        </w:rPr>
        <w:t>.</w:t>
      </w:r>
      <w:proofErr w:type="gramEnd"/>
      <w:r w:rsidRPr="00C315FB">
        <w:rPr>
          <w:rFonts w:ascii="Times New Roman" w:hAnsi="Times New Roman" w:cs="Times New Roman"/>
          <w:sz w:val="24"/>
          <w:szCs w:val="24"/>
        </w:rPr>
        <w:t xml:space="preserve"> В разделе о родившихся имеются сведения об имени ребенка, фамилии, имени, отчестве родителей, их социальном положении, месте рождения ребенка. В разделе о сочетании браков, кроме общих сведений, есть данные о размере калыма (выкупа) и порядке его уплаты, часто встречается тамга того или иного человека. Очень часто сведения из этого раздела остаются невостребованными, так как брак заключался на родине невесты. В мусульманских семьях разводы происходили не очень часто, но они нашли отражение в метрических книгах. Здесь можно найти сведения о том кто являлся инициатором развода, и по какой причине он произошел. В разделе об умерших приводятся те же самые сведения, что и в метрических книгах лиц православного вероисповедания. Основная трудность при использовании метрических книг мусульманского населения в том, что они написаны арабской графикой. Также при обращении к метрическим </w:t>
      </w:r>
      <w:proofErr w:type="gramStart"/>
      <w:r w:rsidRPr="00C315FB">
        <w:rPr>
          <w:rFonts w:ascii="Times New Roman" w:hAnsi="Times New Roman" w:cs="Times New Roman"/>
          <w:sz w:val="24"/>
          <w:szCs w:val="24"/>
        </w:rPr>
        <w:t>книгам</w:t>
      </w:r>
      <w:proofErr w:type="gramEnd"/>
      <w:r w:rsidRPr="00C315FB">
        <w:rPr>
          <w:rFonts w:ascii="Times New Roman" w:hAnsi="Times New Roman" w:cs="Times New Roman"/>
          <w:sz w:val="24"/>
          <w:szCs w:val="24"/>
        </w:rPr>
        <w:t xml:space="preserve"> как православным, так и мусульманским бывает трудно определить в каком населенном пункте находилась церковь или мечеть.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Метрические книги ряда православных и магометанских приходов </w:t>
      </w:r>
      <w:proofErr w:type="spellStart"/>
      <w:r w:rsidRPr="00C315FB">
        <w:rPr>
          <w:rFonts w:ascii="Times New Roman" w:hAnsi="Times New Roman" w:cs="Times New Roman"/>
          <w:sz w:val="24"/>
          <w:szCs w:val="24"/>
        </w:rPr>
        <w:t>Белебевского</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Бирского</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Мензелинского</w:t>
      </w:r>
      <w:proofErr w:type="spellEnd"/>
      <w:r w:rsidRPr="00C315FB">
        <w:rPr>
          <w:rFonts w:ascii="Times New Roman" w:hAnsi="Times New Roman" w:cs="Times New Roman"/>
          <w:sz w:val="24"/>
          <w:szCs w:val="24"/>
        </w:rPr>
        <w:t xml:space="preserve">, Стерлитамакского, Уфимского уездов Уфимской губернии, а также </w:t>
      </w:r>
      <w:proofErr w:type="spellStart"/>
      <w:r w:rsidRPr="00C315FB">
        <w:rPr>
          <w:rFonts w:ascii="Times New Roman" w:hAnsi="Times New Roman" w:cs="Times New Roman"/>
          <w:sz w:val="24"/>
          <w:szCs w:val="24"/>
        </w:rPr>
        <w:lastRenderedPageBreak/>
        <w:t>Бугульминского</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Бугурусланского</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Бузулукского</w:t>
      </w:r>
      <w:proofErr w:type="spellEnd"/>
      <w:r w:rsidRPr="00C315FB">
        <w:rPr>
          <w:rFonts w:ascii="Times New Roman" w:hAnsi="Times New Roman" w:cs="Times New Roman"/>
          <w:sz w:val="24"/>
          <w:szCs w:val="24"/>
        </w:rPr>
        <w:t>, Оренбургского уездов Оренбургской губернии находятся на хранении в Национальном архиве Республики Татарстан. В Интернете представлена база данных по метрическим книгам церквей и мечетей за 1724-1917 гг., составленная сотрудниками Национального архива РТ. С помощью базы данных можно выяснить есть ли в Национальном архиве РТ интересующие сведения, а затем уже либо направить запрос, либо самостоятельно поработать с документами.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 момента своего возникновения метрики фиксировали сословную принадлежность лица, а это определяло его дальнейшее правовое и имущественное положение в государстве. Одновременно метрики несли элемент уравнивания сословий, поскольку они стали первым и долгое время оставались единственным всесословным источником.</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Сведения по истории дворянских родов сосредоточены в родословны</w:t>
      </w:r>
      <w:r w:rsidR="001918D5" w:rsidRPr="00C315FB">
        <w:rPr>
          <w:rFonts w:ascii="Times New Roman" w:hAnsi="Times New Roman" w:cs="Times New Roman"/>
          <w:sz w:val="24"/>
          <w:szCs w:val="24"/>
        </w:rPr>
        <w:t xml:space="preserve">х книгах российского дворянства. </w:t>
      </w:r>
      <w:r w:rsidRPr="00C315FB">
        <w:rPr>
          <w:rFonts w:ascii="Times New Roman" w:hAnsi="Times New Roman" w:cs="Times New Roman"/>
          <w:sz w:val="24"/>
          <w:szCs w:val="24"/>
        </w:rPr>
        <w:t>Часть копий отложилась в ЦГИА РБ в фонде Оренбургского губернского правления (И-1) (всего 12 дел). В ЦГИА РБ создана база данных по этим документам, куда включены данные о фамилии, имени, отчестве, возрасте, происхождении, собственности, образовании, месте жительства и службы, дате записи. Отдельные сведения можно найти в книгах В.А. Новикова «Сборник материалов для истории уфимского дворянства», Г.Ф. и З.И. Гудковых «Аксаков С.Т. Семья и окружение». К сожалению, документы Уфимского губернского, а также уездных дворянских собраний в ЦГИА РБ не поступили.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Информация о лицах, которые получили дворянское </w:t>
      </w:r>
      <w:proofErr w:type="gramStart"/>
      <w:r w:rsidRPr="00C315FB">
        <w:rPr>
          <w:rFonts w:ascii="Times New Roman" w:hAnsi="Times New Roman" w:cs="Times New Roman"/>
          <w:sz w:val="24"/>
          <w:szCs w:val="24"/>
        </w:rPr>
        <w:t>достоинство</w:t>
      </w:r>
      <w:proofErr w:type="gramEnd"/>
      <w:r w:rsidRPr="00C315FB">
        <w:rPr>
          <w:rFonts w:ascii="Times New Roman" w:hAnsi="Times New Roman" w:cs="Times New Roman"/>
          <w:sz w:val="24"/>
          <w:szCs w:val="24"/>
        </w:rPr>
        <w:t xml:space="preserve"> представлена в документах архивного фонда Департамента герольдии (Ф. 1343) Российского государственного исторического архива. В данном фонде представлены дела о пожаловании в дворянское, княжеское, графское и баронское достоинство, о потомственных и личных почетных гражданах. В составе данного фонда хранятся копии губернских родословных книг, а также родословные, метрики, другие личные документы дворян и почетных граждан. Родословные княжеских и боярских родов (так называемая «Бархатная книга»), жалованные грамоты на титулы и дворянство, дипломы на звание почетных граждан представлены в документах архивного фонда Гербы, жалованные грамоты, дипломы и патенты на чины (Ф.1411) Российского государственного исторического архива.    Родословные книги представлены в списках А.Ф. Малиновского, А.М. Пушкина и др. архивного фонда Рукописный отдел библиотеки МГА-МИД (Ф.181) Российского государственного архива древних актов. В данном фонде представлена копия Бархатной книги.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Сведения по генеалогии мусульманских князей и дворян отложились в фонде Оренбургского магометанского духовного собрания Центрального государственного исторического архива РБ, где есть родословные книги отдельных мусульманских родов. Также можно обратиться к описанным выше фондам РГИА и ЦГИА РБ, где представлены данные о дворянских родах.</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Историю семей православных священнослужителей можно проследить по Уфимским епархиальным ведомостям, издававшимся с 1879 по 1917 год. В них приводились данные о назначениях, перемещениях, увольнениях всех служащих епархии, биографии многих священников. Основными архивными документами по истории семей священнослужителей являются </w:t>
      </w:r>
      <w:proofErr w:type="spellStart"/>
      <w:r w:rsidRPr="00C315FB">
        <w:rPr>
          <w:rFonts w:ascii="Times New Roman" w:hAnsi="Times New Roman" w:cs="Times New Roman"/>
          <w:sz w:val="24"/>
          <w:szCs w:val="24"/>
        </w:rPr>
        <w:t>клировые</w:t>
      </w:r>
      <w:proofErr w:type="spellEnd"/>
      <w:r w:rsidRPr="00C315FB">
        <w:rPr>
          <w:rFonts w:ascii="Times New Roman" w:hAnsi="Times New Roman" w:cs="Times New Roman"/>
          <w:sz w:val="24"/>
          <w:szCs w:val="24"/>
        </w:rPr>
        <w:t xml:space="preserve"> ведомости. В фондах ЦГИА РБ хранятся </w:t>
      </w:r>
      <w:proofErr w:type="spellStart"/>
      <w:r w:rsidRPr="00C315FB">
        <w:rPr>
          <w:rFonts w:ascii="Times New Roman" w:hAnsi="Times New Roman" w:cs="Times New Roman"/>
          <w:sz w:val="24"/>
          <w:szCs w:val="24"/>
        </w:rPr>
        <w:t>клировые</w:t>
      </w:r>
      <w:proofErr w:type="spellEnd"/>
      <w:r w:rsidRPr="00C315FB">
        <w:rPr>
          <w:rFonts w:ascii="Times New Roman" w:hAnsi="Times New Roman" w:cs="Times New Roman"/>
          <w:sz w:val="24"/>
          <w:szCs w:val="24"/>
        </w:rPr>
        <w:t xml:space="preserve"> ведомости только по нескольким церквям.</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Сведения о мусульманских священнослужителях можно обнаружить в документах архивного фонда Оренбургского магометанского духовного собрания. Имеется очень обширный материал о перемещениях, назначениях. Даже есть оригиналы Указов о назначении имамов.</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По истории семей, относившихся к податным сословиям (крестьяне, купцы) необходимо обратиться к документам архивного фонда Оренбургской казенной палаты – к «ревизским сказкам». Что представляют собой «ревизии»? Все население Российского государства было поделено на податную и неподатную части. К первой относились крестьяне, мещане, цеховые ремесленники, купцы. Ко второй – дворяне, духовенство, чиновники. Для определения количества податного населения стали производиться переписи мужского населения податных </w:t>
      </w:r>
      <w:r w:rsidRPr="00C315FB">
        <w:rPr>
          <w:rFonts w:ascii="Times New Roman" w:hAnsi="Times New Roman" w:cs="Times New Roman"/>
          <w:sz w:val="24"/>
          <w:szCs w:val="24"/>
        </w:rPr>
        <w:lastRenderedPageBreak/>
        <w:t>сословий, называемые «подушными ревизиями». Податное население обязано было платить подушную подать и отбывать рекрутскую повинность. Ревизии учитывали также большую часть неподатного населения, которые переписывались только для счета. Первая ревизия была проведена в 1719 году</w:t>
      </w:r>
      <w:proofErr w:type="gramStart"/>
      <w:r w:rsidRPr="00C315FB">
        <w:rPr>
          <w:rFonts w:ascii="Times New Roman" w:hAnsi="Times New Roman" w:cs="Times New Roman"/>
          <w:sz w:val="24"/>
          <w:szCs w:val="24"/>
        </w:rPr>
        <w:t xml:space="preserve">.. </w:t>
      </w:r>
      <w:proofErr w:type="gramEnd"/>
      <w:r w:rsidRPr="00C315FB">
        <w:rPr>
          <w:rFonts w:ascii="Times New Roman" w:hAnsi="Times New Roman" w:cs="Times New Roman"/>
          <w:sz w:val="24"/>
          <w:szCs w:val="24"/>
        </w:rPr>
        <w:t xml:space="preserve">Женское население не учитывалось I, II, VI ревизией. Всего было проведено десять ревизий. В ЦГИА РБ отложились документы с V по X ревизии. Ревизские сказки позволяют установить следующие сведения: сословную принадлежность, национальность лица, подающего сказку; его фамилию, имя, отчество, возраст, так же и по последней ревизии; </w:t>
      </w:r>
      <w:proofErr w:type="gramStart"/>
      <w:r w:rsidRPr="00C315FB">
        <w:rPr>
          <w:rFonts w:ascii="Times New Roman" w:hAnsi="Times New Roman" w:cs="Times New Roman"/>
          <w:sz w:val="24"/>
          <w:szCs w:val="24"/>
        </w:rPr>
        <w:t>затем - имя, отчество, фамилия членов семьи с указанием возраста (для мужчин еще и возраст по последней ревизии), отношения к главе семьи (сын, зять, сноха, сестра, племянник и т.п.), причины выбытия из тягла (умер, отселен, в рекрутах и т.п.).</w:t>
      </w:r>
      <w:proofErr w:type="gramEnd"/>
      <w:r w:rsidRPr="00C315FB">
        <w:rPr>
          <w:rFonts w:ascii="Times New Roman" w:hAnsi="Times New Roman" w:cs="Times New Roman"/>
          <w:sz w:val="24"/>
          <w:szCs w:val="24"/>
        </w:rPr>
        <w:t xml:space="preserve"> Сведения о женском поле выделены и</w:t>
      </w:r>
      <w:r w:rsidR="001918D5" w:rsidRPr="00C315FB">
        <w:rPr>
          <w:rFonts w:ascii="Times New Roman" w:hAnsi="Times New Roman" w:cs="Times New Roman"/>
          <w:sz w:val="24"/>
          <w:szCs w:val="24"/>
        </w:rPr>
        <w:t xml:space="preserve"> составляют правую часть сказки.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Ревизские сказки сгруппированы по времени проведения, уездам Оренбургской губернии, социальному положению и национальности населения. Итак, архиве имеются материалы переписей по </w:t>
      </w:r>
      <w:proofErr w:type="spellStart"/>
      <w:r w:rsidRPr="00C315FB">
        <w:rPr>
          <w:rFonts w:ascii="Times New Roman" w:hAnsi="Times New Roman" w:cs="Times New Roman"/>
          <w:sz w:val="24"/>
          <w:szCs w:val="24"/>
        </w:rPr>
        <w:t>Белебеевскому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Бирскому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Бугульминскому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Бугурусланскому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Бузулукскому</w:t>
      </w:r>
      <w:proofErr w:type="spellEnd"/>
      <w:r w:rsidRPr="00C315FB">
        <w:rPr>
          <w:rFonts w:ascii="Times New Roman" w:hAnsi="Times New Roman" w:cs="Times New Roman"/>
          <w:sz w:val="24"/>
          <w:szCs w:val="24"/>
        </w:rPr>
        <w:t xml:space="preserve">, </w:t>
      </w:r>
      <w:proofErr w:type="gramStart"/>
      <w:r w:rsidRPr="00C315FB">
        <w:rPr>
          <w:rFonts w:ascii="Times New Roman" w:hAnsi="Times New Roman" w:cs="Times New Roman"/>
          <w:sz w:val="24"/>
          <w:szCs w:val="24"/>
        </w:rPr>
        <w:t>Верхнеуральскому</w:t>
      </w:r>
      <w:proofErr w:type="gram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Мензелинскому</w:t>
      </w:r>
      <w:proofErr w:type="spellEnd"/>
      <w:r w:rsidRPr="00C315FB">
        <w:rPr>
          <w:rFonts w:ascii="Times New Roman" w:hAnsi="Times New Roman" w:cs="Times New Roman"/>
          <w:sz w:val="24"/>
          <w:szCs w:val="24"/>
        </w:rPr>
        <w:t xml:space="preserve">, </w:t>
      </w:r>
      <w:proofErr w:type="spellStart"/>
      <w:r w:rsidRPr="00C315FB">
        <w:rPr>
          <w:rFonts w:ascii="Times New Roman" w:hAnsi="Times New Roman" w:cs="Times New Roman"/>
          <w:sz w:val="24"/>
          <w:szCs w:val="24"/>
        </w:rPr>
        <w:t>Стерлитамакскому</w:t>
      </w:r>
      <w:proofErr w:type="spellEnd"/>
      <w:r w:rsidRPr="00C315FB">
        <w:rPr>
          <w:rFonts w:ascii="Times New Roman" w:hAnsi="Times New Roman" w:cs="Times New Roman"/>
          <w:sz w:val="24"/>
          <w:szCs w:val="24"/>
        </w:rPr>
        <w:t xml:space="preserve">, Троицкому, Уфимскому, Челябинскому, </w:t>
      </w:r>
      <w:proofErr w:type="spellStart"/>
      <w:r w:rsidRPr="00C315FB">
        <w:rPr>
          <w:rFonts w:ascii="Times New Roman" w:hAnsi="Times New Roman" w:cs="Times New Roman"/>
          <w:sz w:val="24"/>
          <w:szCs w:val="24"/>
        </w:rPr>
        <w:t>Шадринскому</w:t>
      </w:r>
      <w:proofErr w:type="spellEnd"/>
      <w:r w:rsidRPr="00C315FB">
        <w:rPr>
          <w:rFonts w:ascii="Times New Roman" w:hAnsi="Times New Roman" w:cs="Times New Roman"/>
          <w:sz w:val="24"/>
          <w:szCs w:val="24"/>
        </w:rPr>
        <w:t>, Оренбургскому уездам Оренбургской губернии. А также есть несколько дел по некоторым уездам Вятской и Пермской губерний.</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В Государственном архиве Оренбургской области находятся на хранении материалы некоторых ревизий за период с 1795 по 1850 гг. по городам Бирск, Стерлитамак, Уфа, по некоторым населенным пунктам </w:t>
      </w:r>
      <w:proofErr w:type="spellStart"/>
      <w:r w:rsidRPr="00C315FB">
        <w:rPr>
          <w:rFonts w:ascii="Times New Roman" w:hAnsi="Times New Roman" w:cs="Times New Roman"/>
          <w:sz w:val="24"/>
          <w:szCs w:val="24"/>
        </w:rPr>
        <w:t>Бирского</w:t>
      </w:r>
      <w:proofErr w:type="spellEnd"/>
      <w:r w:rsidRPr="00C315FB">
        <w:rPr>
          <w:rFonts w:ascii="Times New Roman" w:hAnsi="Times New Roman" w:cs="Times New Roman"/>
          <w:sz w:val="24"/>
          <w:szCs w:val="24"/>
        </w:rPr>
        <w:t xml:space="preserve">, Оренбургского, Стерлитамакского, Уфимского уездов.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За более ранние годы «ревизские сказки» можно найти в Российском государственном архиве древних актов в фондах Коллегии экономии (Ф. 280), «</w:t>
      </w:r>
      <w:proofErr w:type="spellStart"/>
      <w:r w:rsidRPr="00C315FB">
        <w:rPr>
          <w:rFonts w:ascii="Times New Roman" w:hAnsi="Times New Roman" w:cs="Times New Roman"/>
          <w:sz w:val="24"/>
          <w:szCs w:val="24"/>
        </w:rPr>
        <w:t>Ландратские</w:t>
      </w:r>
      <w:proofErr w:type="spellEnd"/>
      <w:r w:rsidRPr="00C315FB">
        <w:rPr>
          <w:rFonts w:ascii="Times New Roman" w:hAnsi="Times New Roman" w:cs="Times New Roman"/>
          <w:sz w:val="24"/>
          <w:szCs w:val="24"/>
        </w:rPr>
        <w:t xml:space="preserve"> книги и ревизские сказки» (Ф. 350). Отдельные данные можно найти в Российском   государственном историческом архиве (фонды Сената, Департамента разных податей и сборов (Ф. 571) Министерства финансов).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Также, при составлении родословной будут интересны </w:t>
      </w:r>
      <w:proofErr w:type="gramStart"/>
      <w:r w:rsidRPr="00C315FB">
        <w:rPr>
          <w:rFonts w:ascii="Times New Roman" w:hAnsi="Times New Roman" w:cs="Times New Roman"/>
          <w:sz w:val="24"/>
          <w:szCs w:val="24"/>
        </w:rPr>
        <w:t>сведения</w:t>
      </w:r>
      <w:proofErr w:type="gramEnd"/>
      <w:r w:rsidRPr="00C315FB">
        <w:rPr>
          <w:rFonts w:ascii="Times New Roman" w:hAnsi="Times New Roman" w:cs="Times New Roman"/>
          <w:sz w:val="24"/>
          <w:szCs w:val="24"/>
        </w:rPr>
        <w:t xml:space="preserve"> содержащиеся в городовых обывательских книгах (И-138), введенных согласно городов</w:t>
      </w:r>
      <w:r w:rsidR="00D077D7" w:rsidRPr="00C315FB">
        <w:rPr>
          <w:rFonts w:ascii="Times New Roman" w:hAnsi="Times New Roman" w:cs="Times New Roman"/>
          <w:sz w:val="24"/>
          <w:szCs w:val="24"/>
        </w:rPr>
        <w:t>ому положению 1785 г</w:t>
      </w:r>
      <w:r w:rsidRPr="00C315FB">
        <w:rPr>
          <w:rFonts w:ascii="Times New Roman" w:hAnsi="Times New Roman" w:cs="Times New Roman"/>
          <w:sz w:val="24"/>
          <w:szCs w:val="24"/>
        </w:rPr>
        <w:t>. Книги состоят из шести частей, в которые соответственно вносились: "настоящие городские обыватели" (</w:t>
      </w:r>
      <w:proofErr w:type="spellStart"/>
      <w:r w:rsidRPr="00C315FB">
        <w:rPr>
          <w:rFonts w:ascii="Times New Roman" w:hAnsi="Times New Roman" w:cs="Times New Roman"/>
          <w:sz w:val="24"/>
          <w:szCs w:val="24"/>
        </w:rPr>
        <w:t>домо</w:t>
      </w:r>
      <w:proofErr w:type="spellEnd"/>
      <w:r w:rsidRPr="00C315FB">
        <w:rPr>
          <w:rFonts w:ascii="Times New Roman" w:hAnsi="Times New Roman" w:cs="Times New Roman"/>
          <w:sz w:val="24"/>
          <w:szCs w:val="24"/>
        </w:rPr>
        <w:t>- и землевладельцы), гильдейские купцы, "цеховые" (мастера, подмастерья и ученики разных ремесел), "иногородние, и иностранные гости", именитые граждане (городские и общественные деятели, ученые, академики, художники, банкиры, оптовые торговцы и др.) и посадские (все остальные жители города).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 Сведения о переселенцах середины XIX – начала XX вв. можно найти в фонде Уфимского отделения Крестьянского поземельного банка (И-336)</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О службе башкир, мишарей можно почерпнуть сведения в документах, которые отложились в фонде Оренбургского военного губернатор</w:t>
      </w:r>
      <w:proofErr w:type="gramStart"/>
      <w:r w:rsidRPr="00C315FB">
        <w:rPr>
          <w:rFonts w:ascii="Times New Roman" w:hAnsi="Times New Roman" w:cs="Times New Roman"/>
          <w:sz w:val="24"/>
          <w:szCs w:val="24"/>
        </w:rPr>
        <w:t>а(</w:t>
      </w:r>
      <w:proofErr w:type="gramEnd"/>
      <w:r w:rsidRPr="00C315FB">
        <w:rPr>
          <w:rFonts w:ascii="Times New Roman" w:hAnsi="Times New Roman" w:cs="Times New Roman"/>
          <w:sz w:val="24"/>
          <w:szCs w:val="24"/>
        </w:rPr>
        <w:t xml:space="preserve">И-2). 10 апреля 1798 года был издан Указ, по которому в Башкирии вводилась </w:t>
      </w:r>
      <w:proofErr w:type="spellStart"/>
      <w:r w:rsidRPr="00C315FB">
        <w:rPr>
          <w:rFonts w:ascii="Times New Roman" w:hAnsi="Times New Roman" w:cs="Times New Roman"/>
          <w:sz w:val="24"/>
          <w:szCs w:val="24"/>
        </w:rPr>
        <w:t>кантонная</w:t>
      </w:r>
      <w:proofErr w:type="spellEnd"/>
      <w:r w:rsidRPr="00C315FB">
        <w:rPr>
          <w:rFonts w:ascii="Times New Roman" w:hAnsi="Times New Roman" w:cs="Times New Roman"/>
          <w:sz w:val="24"/>
          <w:szCs w:val="24"/>
        </w:rPr>
        <w:t xml:space="preserve"> система управления, переводившая некоторые народы Башкирии в военное сословие. В фонде Оренбургского военного губернатора отложились формулярные списки, т.е. личные дела башкир, мишарей, казаков, из которых можно узнать возраст, время поступления на военную службу, сведения о полученных званиях, наградах, а также о том, в каких походах участвовал. Приводится также состав семьи. Формулярные списки на рядовых поступили на хранение в архив не по всем кантонам. Но командный состав представлен достаточно хорошо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В Российском государственном военно-историческом архиве, в Российском государственном архиве военно-морского флота можно почерпнуть информацию </w:t>
      </w:r>
      <w:proofErr w:type="gramStart"/>
      <w:r w:rsidRPr="00C315FB">
        <w:rPr>
          <w:rFonts w:ascii="Times New Roman" w:hAnsi="Times New Roman" w:cs="Times New Roman"/>
          <w:sz w:val="24"/>
          <w:szCs w:val="24"/>
        </w:rPr>
        <w:t>о</w:t>
      </w:r>
      <w:proofErr w:type="gramEnd"/>
      <w:r w:rsidRPr="00C315FB">
        <w:rPr>
          <w:rFonts w:ascii="Times New Roman" w:hAnsi="Times New Roman" w:cs="Times New Roman"/>
          <w:sz w:val="24"/>
          <w:szCs w:val="24"/>
        </w:rPr>
        <w:t xml:space="preserve"> служивших в армии и участвовавших в боевых действиях.</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Сведения о службе того или иного лица можно получить по адрес-календарям. В научно-справочной библиотеке ЦГИА РБ имеются адрес-календари Уфимской губернии за 1873-1917 годы. После этого можно просмотреть документы архивных фондов тех или иных учреждений. Во многих дореволюционных фондах отложились дела по личному составу: личные дела, формулярные списки, приказы.</w:t>
      </w:r>
    </w:p>
    <w:p w:rsidR="00A11AB2" w:rsidRPr="00501EB0" w:rsidRDefault="00A11AB2" w:rsidP="00C315FB">
      <w:pPr>
        <w:spacing w:after="0" w:line="240" w:lineRule="auto"/>
        <w:ind w:firstLine="709"/>
        <w:jc w:val="both"/>
        <w:rPr>
          <w:rFonts w:ascii="Times New Roman" w:hAnsi="Times New Roman" w:cs="Times New Roman"/>
          <w:i/>
          <w:sz w:val="24"/>
          <w:szCs w:val="24"/>
        </w:rPr>
      </w:pPr>
      <w:r w:rsidRPr="00501EB0">
        <w:rPr>
          <w:rFonts w:ascii="Times New Roman" w:hAnsi="Times New Roman" w:cs="Times New Roman"/>
          <w:i/>
          <w:sz w:val="24"/>
          <w:szCs w:val="24"/>
        </w:rPr>
        <w:lastRenderedPageBreak/>
        <w:t xml:space="preserve">Адрес Центрального государственного исторического архива Республики Башкортостан: </w:t>
      </w:r>
      <w:proofErr w:type="spellStart"/>
      <w:r w:rsidRPr="00501EB0">
        <w:rPr>
          <w:rFonts w:ascii="Times New Roman" w:hAnsi="Times New Roman" w:cs="Times New Roman"/>
          <w:i/>
          <w:sz w:val="24"/>
          <w:szCs w:val="24"/>
        </w:rPr>
        <w:t>г</w:t>
      </w:r>
      <w:proofErr w:type="gramStart"/>
      <w:r w:rsidRPr="00501EB0">
        <w:rPr>
          <w:rFonts w:ascii="Times New Roman" w:hAnsi="Times New Roman" w:cs="Times New Roman"/>
          <w:i/>
          <w:sz w:val="24"/>
          <w:szCs w:val="24"/>
        </w:rPr>
        <w:t>.У</w:t>
      </w:r>
      <w:proofErr w:type="gramEnd"/>
      <w:r w:rsidRPr="00501EB0">
        <w:rPr>
          <w:rFonts w:ascii="Times New Roman" w:hAnsi="Times New Roman" w:cs="Times New Roman"/>
          <w:i/>
          <w:sz w:val="24"/>
          <w:szCs w:val="24"/>
        </w:rPr>
        <w:t>фа</w:t>
      </w:r>
      <w:proofErr w:type="spellEnd"/>
      <w:r w:rsidRPr="00501EB0">
        <w:rPr>
          <w:rFonts w:ascii="Times New Roman" w:hAnsi="Times New Roman" w:cs="Times New Roman"/>
          <w:i/>
          <w:sz w:val="24"/>
          <w:szCs w:val="24"/>
        </w:rPr>
        <w:t xml:space="preserve">, ул.К.Маркса,4, тел.8(347)272-26-65 – главный хранитель фондов; 272-41-96 – стол справок. Директор ЦГИА РБ – </w:t>
      </w:r>
      <w:proofErr w:type="spellStart"/>
      <w:r w:rsidRPr="00501EB0">
        <w:rPr>
          <w:rFonts w:ascii="Times New Roman" w:hAnsi="Times New Roman" w:cs="Times New Roman"/>
          <w:i/>
          <w:sz w:val="24"/>
          <w:szCs w:val="24"/>
        </w:rPr>
        <w:t>Ширгазин</w:t>
      </w:r>
      <w:proofErr w:type="spellEnd"/>
      <w:r w:rsidRPr="00501EB0">
        <w:rPr>
          <w:rFonts w:ascii="Times New Roman" w:hAnsi="Times New Roman" w:cs="Times New Roman"/>
          <w:i/>
          <w:sz w:val="24"/>
          <w:szCs w:val="24"/>
        </w:rPr>
        <w:t xml:space="preserve"> Рашид </w:t>
      </w:r>
      <w:proofErr w:type="spellStart"/>
      <w:r w:rsidRPr="00501EB0">
        <w:rPr>
          <w:rFonts w:ascii="Times New Roman" w:hAnsi="Times New Roman" w:cs="Times New Roman"/>
          <w:i/>
          <w:sz w:val="24"/>
          <w:szCs w:val="24"/>
        </w:rPr>
        <w:t>Закиевич</w:t>
      </w:r>
      <w:proofErr w:type="spellEnd"/>
      <w:r w:rsidRPr="00501EB0">
        <w:rPr>
          <w:rFonts w:ascii="Times New Roman" w:hAnsi="Times New Roman" w:cs="Times New Roman"/>
          <w:i/>
          <w:sz w:val="24"/>
          <w:szCs w:val="24"/>
        </w:rPr>
        <w:t>.</w:t>
      </w:r>
    </w:p>
    <w:p w:rsidR="00A11AB2" w:rsidRPr="00501EB0" w:rsidRDefault="00A11AB2" w:rsidP="00C315FB">
      <w:pPr>
        <w:spacing w:after="0" w:line="240" w:lineRule="auto"/>
        <w:ind w:firstLine="709"/>
        <w:jc w:val="both"/>
        <w:rPr>
          <w:rFonts w:ascii="Times New Roman" w:hAnsi="Times New Roman" w:cs="Times New Roman"/>
          <w:i/>
          <w:sz w:val="24"/>
          <w:szCs w:val="24"/>
        </w:rPr>
      </w:pPr>
      <w:r w:rsidRPr="00501EB0">
        <w:rPr>
          <w:rFonts w:ascii="Times New Roman" w:hAnsi="Times New Roman" w:cs="Times New Roman"/>
          <w:i/>
          <w:sz w:val="24"/>
          <w:szCs w:val="24"/>
        </w:rPr>
        <w:t xml:space="preserve">Адрес Центрального государственного архива общественных объединений Республики Башкортостан: </w:t>
      </w:r>
      <w:proofErr w:type="spellStart"/>
      <w:r w:rsidRPr="00501EB0">
        <w:rPr>
          <w:rFonts w:ascii="Times New Roman" w:hAnsi="Times New Roman" w:cs="Times New Roman"/>
          <w:i/>
          <w:sz w:val="24"/>
          <w:szCs w:val="24"/>
        </w:rPr>
        <w:t>г</w:t>
      </w:r>
      <w:proofErr w:type="gramStart"/>
      <w:r w:rsidRPr="00501EB0">
        <w:rPr>
          <w:rFonts w:ascii="Times New Roman" w:hAnsi="Times New Roman" w:cs="Times New Roman"/>
          <w:i/>
          <w:sz w:val="24"/>
          <w:szCs w:val="24"/>
        </w:rPr>
        <w:t>.У</w:t>
      </w:r>
      <w:proofErr w:type="gramEnd"/>
      <w:r w:rsidRPr="00501EB0">
        <w:rPr>
          <w:rFonts w:ascii="Times New Roman" w:hAnsi="Times New Roman" w:cs="Times New Roman"/>
          <w:i/>
          <w:sz w:val="24"/>
          <w:szCs w:val="24"/>
        </w:rPr>
        <w:t>фа</w:t>
      </w:r>
      <w:proofErr w:type="spellEnd"/>
      <w:r w:rsidRPr="00501EB0">
        <w:rPr>
          <w:rFonts w:ascii="Times New Roman" w:hAnsi="Times New Roman" w:cs="Times New Roman"/>
          <w:i/>
          <w:sz w:val="24"/>
          <w:szCs w:val="24"/>
        </w:rPr>
        <w:t xml:space="preserve">, улСоветская,7,тел.8(347)273-47-61 приемная, 273-39-65 главный хранитель фондов. Директор ЦГАОО РБ – Юлдашев </w:t>
      </w:r>
      <w:proofErr w:type="spellStart"/>
      <w:r w:rsidRPr="00501EB0">
        <w:rPr>
          <w:rFonts w:ascii="Times New Roman" w:hAnsi="Times New Roman" w:cs="Times New Roman"/>
          <w:i/>
          <w:sz w:val="24"/>
          <w:szCs w:val="24"/>
        </w:rPr>
        <w:t>Юлай</w:t>
      </w:r>
      <w:proofErr w:type="spellEnd"/>
      <w:r w:rsidRPr="00501EB0">
        <w:rPr>
          <w:rFonts w:ascii="Times New Roman" w:hAnsi="Times New Roman" w:cs="Times New Roman"/>
          <w:i/>
          <w:sz w:val="24"/>
          <w:szCs w:val="24"/>
        </w:rPr>
        <w:t xml:space="preserve"> </w:t>
      </w:r>
      <w:proofErr w:type="spellStart"/>
      <w:r w:rsidRPr="00501EB0">
        <w:rPr>
          <w:rFonts w:ascii="Times New Roman" w:hAnsi="Times New Roman" w:cs="Times New Roman"/>
          <w:i/>
          <w:sz w:val="24"/>
          <w:szCs w:val="24"/>
        </w:rPr>
        <w:t>Хайруллович</w:t>
      </w:r>
      <w:proofErr w:type="spellEnd"/>
      <w:r w:rsidRPr="00501EB0">
        <w:rPr>
          <w:rFonts w:ascii="Times New Roman" w:hAnsi="Times New Roman" w:cs="Times New Roman"/>
          <w:i/>
          <w:sz w:val="24"/>
          <w:szCs w:val="24"/>
        </w:rPr>
        <w:t>.</w:t>
      </w:r>
    </w:p>
    <w:p w:rsidR="00501EB0" w:rsidRPr="00501EB0" w:rsidRDefault="00501EB0" w:rsidP="00C315FB">
      <w:pPr>
        <w:spacing w:after="0" w:line="240" w:lineRule="auto"/>
        <w:ind w:firstLine="709"/>
        <w:jc w:val="both"/>
        <w:rPr>
          <w:rFonts w:ascii="Times New Roman" w:hAnsi="Times New Roman" w:cs="Times New Roman"/>
          <w:i/>
          <w:sz w:val="24"/>
          <w:szCs w:val="24"/>
        </w:rPr>
      </w:pPr>
      <w:r w:rsidRPr="00501EB0">
        <w:rPr>
          <w:rFonts w:ascii="Times New Roman" w:hAnsi="Times New Roman" w:cs="Times New Roman"/>
          <w:i/>
          <w:sz w:val="24"/>
          <w:szCs w:val="24"/>
        </w:rPr>
        <w:t xml:space="preserve">Адрес Российского государственного архива древних актов: 119817, Москва, </w:t>
      </w:r>
      <w:proofErr w:type="spellStart"/>
      <w:r w:rsidRPr="00501EB0">
        <w:rPr>
          <w:rFonts w:ascii="Times New Roman" w:hAnsi="Times New Roman" w:cs="Times New Roman"/>
          <w:i/>
          <w:sz w:val="24"/>
          <w:szCs w:val="24"/>
        </w:rPr>
        <w:t>ул</w:t>
      </w:r>
      <w:proofErr w:type="gramStart"/>
      <w:r w:rsidRPr="00501EB0">
        <w:rPr>
          <w:rFonts w:ascii="Times New Roman" w:hAnsi="Times New Roman" w:cs="Times New Roman"/>
          <w:i/>
          <w:sz w:val="24"/>
          <w:szCs w:val="24"/>
        </w:rPr>
        <w:t>.Б</w:t>
      </w:r>
      <w:proofErr w:type="gramEnd"/>
      <w:r w:rsidRPr="00501EB0">
        <w:rPr>
          <w:rFonts w:ascii="Times New Roman" w:hAnsi="Times New Roman" w:cs="Times New Roman"/>
          <w:i/>
          <w:sz w:val="24"/>
          <w:szCs w:val="24"/>
        </w:rPr>
        <w:t>ольшая</w:t>
      </w:r>
      <w:proofErr w:type="spellEnd"/>
      <w:r w:rsidRPr="00501EB0">
        <w:rPr>
          <w:rFonts w:ascii="Times New Roman" w:hAnsi="Times New Roman" w:cs="Times New Roman"/>
          <w:i/>
          <w:sz w:val="24"/>
          <w:szCs w:val="24"/>
        </w:rPr>
        <w:t xml:space="preserve"> Пироговская,17. тел.: 8(095)580-87-23; </w:t>
      </w:r>
      <w:proofErr w:type="spellStart"/>
      <w:r w:rsidRPr="00501EB0">
        <w:rPr>
          <w:rFonts w:ascii="Times New Roman" w:hAnsi="Times New Roman" w:cs="Times New Roman"/>
          <w:i/>
          <w:sz w:val="24"/>
          <w:szCs w:val="24"/>
        </w:rPr>
        <w:t>чит.зал</w:t>
      </w:r>
      <w:proofErr w:type="spellEnd"/>
      <w:r w:rsidRPr="00501EB0">
        <w:rPr>
          <w:rFonts w:ascii="Times New Roman" w:hAnsi="Times New Roman" w:cs="Times New Roman"/>
          <w:i/>
          <w:sz w:val="24"/>
          <w:szCs w:val="24"/>
        </w:rPr>
        <w:t>: 580-87-25. Директор Рыженков Михаил Рафаилович</w:t>
      </w:r>
    </w:p>
    <w:p w:rsidR="009F4772" w:rsidRPr="00C315FB" w:rsidRDefault="009F4772"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Список рекомендуемых источников и литературы</w:t>
      </w:r>
    </w:p>
    <w:p w:rsidR="009F4772" w:rsidRPr="00C315FB" w:rsidRDefault="009F4772"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 xml:space="preserve">Источники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 РГАДА. Ф.181.: Рукописный отдел библиотеки МГА-МИД</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2. РГАДА. Ф.280.: Коллегия экономии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3. РГАДА. Ф.350.: </w:t>
      </w:r>
      <w:proofErr w:type="spellStart"/>
      <w:r w:rsidRPr="00C315FB">
        <w:rPr>
          <w:rFonts w:ascii="Times New Roman" w:hAnsi="Times New Roman" w:cs="Times New Roman"/>
          <w:sz w:val="24"/>
          <w:szCs w:val="24"/>
        </w:rPr>
        <w:t>Ландратские</w:t>
      </w:r>
      <w:proofErr w:type="spellEnd"/>
      <w:r w:rsidRPr="00C315FB">
        <w:rPr>
          <w:rFonts w:ascii="Times New Roman" w:hAnsi="Times New Roman" w:cs="Times New Roman"/>
          <w:sz w:val="24"/>
          <w:szCs w:val="24"/>
        </w:rPr>
        <w:t xml:space="preserve"> книги и ревизские сказки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4. РГИА. Ф.571.: Департамент разных податей и сборов Министерства финансов</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5. РГИА. Ф.1343.: Департамент герольдии.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6. РГИА. Ф.1411.: Гербы, жалованные грамоты, дипломы и патенты на чины.</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7. ЦГИА РБ. Ф.И-1.: Оренбургское губернское правление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8. ЦГИА РБ. Ф.И-2.: Оренбургский военный губернатор</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9. ЦГИА РБ. Ф.И-110.: Директор народных училищ Оренбургской губернии</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10. ЦГИА РБ. Ф.И-138.: Оренбургская казенная палата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11. ЦГИА РБ. Ф.И-187.: Уфимское губернское жандармское управление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12. ЦГИА РБ. Ф.И-294.: Уфимская духовная консистория</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13. ЦГИА РБ. Ф.И-295.: Оренбургское магометанское духовное собрание</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14. ЦГИА РБ. Ф.И-336.: Уфимский Крестьянский поземельный банк</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15. ЦГИА РБ. Ф.Р-472.: Статистическое управление при Совете Министров БАССР</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16. ЦГИА РБ. Ф.Р-473.: Уфимское губернское статистическое бюро</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17. ГАПО.Ф.37.: Пермская духовная консистория.</w:t>
      </w:r>
    </w:p>
    <w:p w:rsidR="009F4772" w:rsidRPr="00C315FB" w:rsidRDefault="009F4772" w:rsidP="00C315FB">
      <w:pPr>
        <w:spacing w:after="0" w:line="240" w:lineRule="auto"/>
        <w:ind w:firstLine="709"/>
        <w:jc w:val="both"/>
        <w:rPr>
          <w:rFonts w:ascii="Times New Roman" w:hAnsi="Times New Roman" w:cs="Times New Roman"/>
          <w:b/>
          <w:sz w:val="24"/>
          <w:szCs w:val="24"/>
        </w:rPr>
      </w:pPr>
      <w:r w:rsidRPr="00C315FB">
        <w:rPr>
          <w:rFonts w:ascii="Times New Roman" w:hAnsi="Times New Roman" w:cs="Times New Roman"/>
          <w:b/>
          <w:sz w:val="24"/>
          <w:szCs w:val="24"/>
        </w:rPr>
        <w:t>Литература</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 Антонов Д.Н., Антонова И.А. Метрические книги: время собирать камни // Отечественные архивы. – 1996. - №4,5</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2. </w:t>
      </w:r>
      <w:proofErr w:type="spellStart"/>
      <w:r w:rsidRPr="00C315FB">
        <w:rPr>
          <w:rFonts w:ascii="Times New Roman" w:hAnsi="Times New Roman" w:cs="Times New Roman"/>
          <w:sz w:val="24"/>
          <w:szCs w:val="24"/>
        </w:rPr>
        <w:t>Асфандияров</w:t>
      </w:r>
      <w:proofErr w:type="spellEnd"/>
      <w:r w:rsidRPr="00C315FB">
        <w:rPr>
          <w:rFonts w:ascii="Times New Roman" w:hAnsi="Times New Roman" w:cs="Times New Roman"/>
          <w:sz w:val="24"/>
          <w:szCs w:val="24"/>
        </w:rPr>
        <w:t xml:space="preserve"> А.З. История сел и деревень Башкортостана. В 10 кн.</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3. Башкирские родословные. /Сост. Булгаков Р.М., </w:t>
      </w:r>
      <w:proofErr w:type="spellStart"/>
      <w:r w:rsidRPr="00C315FB">
        <w:rPr>
          <w:rFonts w:ascii="Times New Roman" w:hAnsi="Times New Roman" w:cs="Times New Roman"/>
          <w:sz w:val="24"/>
          <w:szCs w:val="24"/>
        </w:rPr>
        <w:t>Надергулов</w:t>
      </w:r>
      <w:proofErr w:type="spellEnd"/>
      <w:r w:rsidRPr="00C315FB">
        <w:rPr>
          <w:rFonts w:ascii="Times New Roman" w:hAnsi="Times New Roman" w:cs="Times New Roman"/>
          <w:sz w:val="24"/>
          <w:szCs w:val="24"/>
        </w:rPr>
        <w:t xml:space="preserve"> М.Х.. Выпуск 1. – Уфа, 2002.</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4. </w:t>
      </w:r>
      <w:proofErr w:type="spellStart"/>
      <w:r w:rsidRPr="00C315FB">
        <w:rPr>
          <w:rFonts w:ascii="Times New Roman" w:hAnsi="Times New Roman" w:cs="Times New Roman"/>
          <w:sz w:val="24"/>
          <w:szCs w:val="24"/>
        </w:rPr>
        <w:t>Бикбов</w:t>
      </w:r>
      <w:proofErr w:type="spellEnd"/>
      <w:r w:rsidRPr="00C315FB">
        <w:rPr>
          <w:rFonts w:ascii="Times New Roman" w:hAnsi="Times New Roman" w:cs="Times New Roman"/>
          <w:sz w:val="24"/>
          <w:szCs w:val="24"/>
        </w:rPr>
        <w:t xml:space="preserve"> Ю.С. Башкирские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 Уфа, 1960.</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5. Государственные архивы. - М., 1989</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6. Генеалогическая информация в государственных архивах России: справочное пособие /</w:t>
      </w:r>
      <w:proofErr w:type="spellStart"/>
      <w:r w:rsidRPr="00C315FB">
        <w:rPr>
          <w:rFonts w:ascii="Times New Roman" w:hAnsi="Times New Roman" w:cs="Times New Roman"/>
          <w:sz w:val="24"/>
          <w:szCs w:val="24"/>
        </w:rPr>
        <w:t>Федер</w:t>
      </w:r>
      <w:proofErr w:type="spellEnd"/>
      <w:r w:rsidRPr="00C315FB">
        <w:rPr>
          <w:rFonts w:ascii="Times New Roman" w:hAnsi="Times New Roman" w:cs="Times New Roman"/>
          <w:sz w:val="24"/>
          <w:szCs w:val="24"/>
        </w:rPr>
        <w:t>. арх. агентство, ВНИИДАД. Отв. сост. С.Н. Романова. – М, 2004</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7. Гудков Г.Ф., Гудкова З.И. Аксаков С.Т. Семья и окружение. Уфа, 1981.</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8. История русской православной церкви в документах региональных архивов России. Аннотированный справочник-указатель. М., 1993 </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9. История русской православной церкви в документах федеральных архивов России, архивов Москвы и Санкт-Петербурга. Аннотированный справочник-указатель. М., 1995</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10. Краткие информационные справки по истории переписей населения страны с 1719 по 2002 год. /Отв. составитель О.В. Васильева. - Уфа, 2002</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11. Кочевых С.В. Методическое пособие по проведению генеалогических разысканий. Основы генеалогической культуры. – СПб, 2006.</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12. </w:t>
      </w:r>
      <w:proofErr w:type="spellStart"/>
      <w:r w:rsidRPr="00C315FB">
        <w:rPr>
          <w:rFonts w:ascii="Times New Roman" w:hAnsi="Times New Roman" w:cs="Times New Roman"/>
          <w:sz w:val="24"/>
          <w:szCs w:val="24"/>
        </w:rPr>
        <w:t>Кузеев</w:t>
      </w:r>
      <w:proofErr w:type="spellEnd"/>
      <w:r w:rsidRPr="00C315FB">
        <w:rPr>
          <w:rFonts w:ascii="Times New Roman" w:hAnsi="Times New Roman" w:cs="Times New Roman"/>
          <w:sz w:val="24"/>
          <w:szCs w:val="24"/>
        </w:rPr>
        <w:t xml:space="preserve"> Р.Г. Башкирские </w:t>
      </w:r>
      <w:proofErr w:type="spellStart"/>
      <w:r w:rsidRPr="00C315FB">
        <w:rPr>
          <w:rFonts w:ascii="Times New Roman" w:hAnsi="Times New Roman" w:cs="Times New Roman"/>
          <w:sz w:val="24"/>
          <w:szCs w:val="24"/>
        </w:rPr>
        <w:t>шежере</w:t>
      </w:r>
      <w:proofErr w:type="spellEnd"/>
      <w:r w:rsidRPr="00C315FB">
        <w:rPr>
          <w:rFonts w:ascii="Times New Roman" w:hAnsi="Times New Roman" w:cs="Times New Roman"/>
          <w:sz w:val="24"/>
          <w:szCs w:val="24"/>
        </w:rPr>
        <w:t>. – Уфа, 1960.</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13. Курникова И.А. Доступ к информации о частной жизни граждан. // Отечественные архивы. – 1997. - №2. - С.90-97</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14. </w:t>
      </w:r>
      <w:proofErr w:type="spellStart"/>
      <w:r w:rsidRPr="00C315FB">
        <w:rPr>
          <w:rFonts w:ascii="Times New Roman" w:hAnsi="Times New Roman" w:cs="Times New Roman"/>
          <w:sz w:val="24"/>
          <w:szCs w:val="24"/>
        </w:rPr>
        <w:t>Латыпова</w:t>
      </w:r>
      <w:proofErr w:type="spellEnd"/>
      <w:r w:rsidRPr="00C315FB">
        <w:rPr>
          <w:rFonts w:ascii="Times New Roman" w:hAnsi="Times New Roman" w:cs="Times New Roman"/>
          <w:sz w:val="24"/>
          <w:szCs w:val="24"/>
        </w:rPr>
        <w:t xml:space="preserve"> В.В. Из опыта работы ЦГИА РБ по исполнению генеалогических запросов. - Уфа, 1994</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15. Мартышин В.С. Твоя родословная. - М., 2000.</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lastRenderedPageBreak/>
        <w:t>16. Населенные пункты Башкортостана. Ч.I. Уфимская губерния, 1877. – Уфа, 2002.</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17. Населенные пункты Башкортостана. Ч.III. </w:t>
      </w:r>
      <w:proofErr w:type="spellStart"/>
      <w:r w:rsidRPr="00C315FB">
        <w:rPr>
          <w:rFonts w:ascii="Times New Roman" w:hAnsi="Times New Roman" w:cs="Times New Roman"/>
          <w:sz w:val="24"/>
          <w:szCs w:val="24"/>
        </w:rPr>
        <w:t>Башреспублика</w:t>
      </w:r>
      <w:proofErr w:type="spellEnd"/>
      <w:r w:rsidRPr="00C315FB">
        <w:rPr>
          <w:rFonts w:ascii="Times New Roman" w:hAnsi="Times New Roman" w:cs="Times New Roman"/>
          <w:sz w:val="24"/>
          <w:szCs w:val="24"/>
        </w:rPr>
        <w:t>, 1926. – Уфа, 2002.</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18. Новиков В.А. Сборник материалов для истории уфимского дворянства. – Уфа, 1879</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19. Онучин А.Н. Твое родословное древо. - Пермь, 1992.</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20. Памятка по исполнению генеалогических запросов. - Оренбург, 1994</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21. Петриченко М.Б. Компьютер в генеалогических исследованиях. – М, 2004</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 xml:space="preserve">22. </w:t>
      </w:r>
      <w:proofErr w:type="spellStart"/>
      <w:r w:rsidRPr="00C315FB">
        <w:rPr>
          <w:rFonts w:ascii="Times New Roman" w:hAnsi="Times New Roman" w:cs="Times New Roman"/>
          <w:sz w:val="24"/>
          <w:szCs w:val="24"/>
        </w:rPr>
        <w:t>Роднов</w:t>
      </w:r>
      <w:proofErr w:type="spellEnd"/>
      <w:r w:rsidRPr="00C315FB">
        <w:rPr>
          <w:rFonts w:ascii="Times New Roman" w:hAnsi="Times New Roman" w:cs="Times New Roman"/>
          <w:sz w:val="24"/>
          <w:szCs w:val="24"/>
        </w:rPr>
        <w:t xml:space="preserve"> М., </w:t>
      </w:r>
      <w:proofErr w:type="spellStart"/>
      <w:r w:rsidRPr="00C315FB">
        <w:rPr>
          <w:rFonts w:ascii="Times New Roman" w:hAnsi="Times New Roman" w:cs="Times New Roman"/>
          <w:sz w:val="24"/>
          <w:szCs w:val="24"/>
        </w:rPr>
        <w:t>Абсалямов</w:t>
      </w:r>
      <w:proofErr w:type="spellEnd"/>
      <w:r w:rsidRPr="00C315FB">
        <w:rPr>
          <w:rFonts w:ascii="Times New Roman" w:hAnsi="Times New Roman" w:cs="Times New Roman"/>
          <w:sz w:val="24"/>
          <w:szCs w:val="24"/>
        </w:rPr>
        <w:t xml:space="preserve"> Ю. Западные башкиры по переписям 1795-1917 гг. – Уфа, 2001.</w:t>
      </w:r>
    </w:p>
    <w:p w:rsidR="009F4772" w:rsidRPr="00C315FB" w:rsidRDefault="009F4772" w:rsidP="00C315FB">
      <w:pPr>
        <w:spacing w:after="0" w:line="240" w:lineRule="auto"/>
        <w:ind w:firstLine="709"/>
        <w:jc w:val="both"/>
        <w:rPr>
          <w:rFonts w:ascii="Times New Roman" w:hAnsi="Times New Roman" w:cs="Times New Roman"/>
          <w:sz w:val="24"/>
          <w:szCs w:val="24"/>
        </w:rPr>
      </w:pPr>
      <w:r w:rsidRPr="00C315FB">
        <w:rPr>
          <w:rFonts w:ascii="Times New Roman" w:hAnsi="Times New Roman" w:cs="Times New Roman"/>
          <w:sz w:val="24"/>
          <w:szCs w:val="24"/>
        </w:rPr>
        <w:t>23. Романова С.Н. Как найти свои корни. //Вестник архивиста. – 1998. - №2,3</w:t>
      </w:r>
    </w:p>
    <w:p w:rsidR="003208CC" w:rsidRPr="00C315FB" w:rsidRDefault="009F4772" w:rsidP="00501EB0">
      <w:pPr>
        <w:spacing w:after="0" w:line="240" w:lineRule="auto"/>
        <w:ind w:firstLine="709"/>
        <w:jc w:val="both"/>
        <w:rPr>
          <w:rFonts w:ascii="Times New Roman" w:hAnsi="Times New Roman" w:cs="Times New Roman"/>
          <w:sz w:val="24"/>
          <w:szCs w:val="24"/>
        </w:rPr>
        <w:sectPr w:rsidR="003208CC" w:rsidRPr="00C315FB" w:rsidSect="00D14723">
          <w:footerReference w:type="default" r:id="rId11"/>
          <w:pgSz w:w="11906" w:h="16838"/>
          <w:pgMar w:top="851" w:right="850" w:bottom="851" w:left="1134" w:header="708" w:footer="708" w:gutter="0"/>
          <w:cols w:space="708"/>
          <w:titlePg/>
          <w:docGrid w:linePitch="360"/>
        </w:sectPr>
      </w:pPr>
      <w:r w:rsidRPr="00C315FB">
        <w:rPr>
          <w:rFonts w:ascii="Times New Roman" w:hAnsi="Times New Roman" w:cs="Times New Roman"/>
          <w:sz w:val="24"/>
          <w:szCs w:val="24"/>
        </w:rPr>
        <w:t>24. Список населенных мест. Ч. II. Оренбургская губерния, 1866. – Уфа, 2006</w:t>
      </w:r>
    </w:p>
    <w:p w:rsidR="00612457" w:rsidRPr="00583E5C" w:rsidRDefault="00612457" w:rsidP="00501EB0">
      <w:pPr>
        <w:spacing w:after="0"/>
        <w:jc w:val="both"/>
        <w:rPr>
          <w:sz w:val="28"/>
          <w:szCs w:val="28"/>
        </w:rPr>
      </w:pPr>
    </w:p>
    <w:sectPr w:rsidR="00612457" w:rsidRPr="00583E5C" w:rsidSect="00583E5C">
      <w:pgSz w:w="16838" w:h="11906" w:orient="landscape"/>
      <w:pgMar w:top="568" w:right="1134" w:bottom="850"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77C" w:rsidRDefault="009F377C" w:rsidP="00D51645">
      <w:pPr>
        <w:spacing w:after="0" w:line="240" w:lineRule="auto"/>
      </w:pPr>
      <w:r>
        <w:separator/>
      </w:r>
    </w:p>
  </w:endnote>
  <w:endnote w:type="continuationSeparator" w:id="0">
    <w:p w:rsidR="009F377C" w:rsidRDefault="009F377C" w:rsidP="00D5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02461"/>
      <w:docPartObj>
        <w:docPartGallery w:val="Page Numbers (Bottom of Page)"/>
        <w:docPartUnique/>
      </w:docPartObj>
    </w:sdtPr>
    <w:sdtEndPr/>
    <w:sdtContent>
      <w:p w:rsidR="0037411E" w:rsidRDefault="009F377C">
        <w:pPr>
          <w:pStyle w:val="a5"/>
          <w:jc w:val="right"/>
        </w:pPr>
        <w:r>
          <w:fldChar w:fldCharType="begin"/>
        </w:r>
        <w:r>
          <w:instrText xml:space="preserve"> PAGE   \* MERGEFORMAT </w:instrText>
        </w:r>
        <w:r>
          <w:fldChar w:fldCharType="separate"/>
        </w:r>
        <w:r w:rsidR="007E2FBB">
          <w:rPr>
            <w:noProof/>
          </w:rPr>
          <w:t>11</w:t>
        </w:r>
        <w:r>
          <w:rPr>
            <w:noProof/>
          </w:rPr>
          <w:fldChar w:fldCharType="end"/>
        </w:r>
      </w:p>
    </w:sdtContent>
  </w:sdt>
  <w:p w:rsidR="0037411E" w:rsidRDefault="003741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77C" w:rsidRDefault="009F377C" w:rsidP="00D51645">
      <w:pPr>
        <w:spacing w:after="0" w:line="240" w:lineRule="auto"/>
      </w:pPr>
      <w:r>
        <w:separator/>
      </w:r>
    </w:p>
  </w:footnote>
  <w:footnote w:type="continuationSeparator" w:id="0">
    <w:p w:rsidR="009F377C" w:rsidRDefault="009F377C" w:rsidP="00D51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E43"/>
    <w:multiLevelType w:val="hybridMultilevel"/>
    <w:tmpl w:val="7D664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2F2C15"/>
    <w:multiLevelType w:val="singleLevel"/>
    <w:tmpl w:val="A31AC830"/>
    <w:lvl w:ilvl="0">
      <w:start w:val="2"/>
      <w:numFmt w:val="decimal"/>
      <w:lvlText w:val="%1."/>
      <w:lvlJc w:val="left"/>
      <w:pPr>
        <w:tabs>
          <w:tab w:val="num" w:pos="1068"/>
        </w:tabs>
        <w:ind w:left="1068" w:hanging="360"/>
      </w:pPr>
    </w:lvl>
  </w:abstractNum>
  <w:abstractNum w:abstractNumId="2">
    <w:nsid w:val="3D6F181A"/>
    <w:multiLevelType w:val="hybridMultilevel"/>
    <w:tmpl w:val="1E30756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2"/>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4772"/>
    <w:rsid w:val="000C1EB2"/>
    <w:rsid w:val="001918D5"/>
    <w:rsid w:val="001A2D42"/>
    <w:rsid w:val="00212478"/>
    <w:rsid w:val="0024554D"/>
    <w:rsid w:val="003208CC"/>
    <w:rsid w:val="0037411E"/>
    <w:rsid w:val="004F46EB"/>
    <w:rsid w:val="00501EB0"/>
    <w:rsid w:val="00583E5C"/>
    <w:rsid w:val="00612457"/>
    <w:rsid w:val="00623F3A"/>
    <w:rsid w:val="00770AF1"/>
    <w:rsid w:val="007C3758"/>
    <w:rsid w:val="007E2FBB"/>
    <w:rsid w:val="00886981"/>
    <w:rsid w:val="00932CF7"/>
    <w:rsid w:val="00956B3C"/>
    <w:rsid w:val="009F377C"/>
    <w:rsid w:val="009F4772"/>
    <w:rsid w:val="00A11AB2"/>
    <w:rsid w:val="00BE6EA4"/>
    <w:rsid w:val="00C315FB"/>
    <w:rsid w:val="00CC47AF"/>
    <w:rsid w:val="00CC708F"/>
    <w:rsid w:val="00D077D7"/>
    <w:rsid w:val="00D14723"/>
    <w:rsid w:val="00D51645"/>
    <w:rsid w:val="00EA7CE0"/>
    <w:rsid w:val="00F3094D"/>
    <w:rsid w:val="00F35D05"/>
    <w:rsid w:val="00F77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D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164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51645"/>
  </w:style>
  <w:style w:type="paragraph" w:styleId="a5">
    <w:name w:val="footer"/>
    <w:basedOn w:val="a"/>
    <w:link w:val="a6"/>
    <w:uiPriority w:val="99"/>
    <w:unhideWhenUsed/>
    <w:rsid w:val="00D516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51645"/>
  </w:style>
  <w:style w:type="paragraph" w:styleId="a7">
    <w:name w:val="Body Text"/>
    <w:basedOn w:val="a"/>
    <w:link w:val="a8"/>
    <w:semiHidden/>
    <w:unhideWhenUsed/>
    <w:rsid w:val="00583E5C"/>
    <w:pPr>
      <w:spacing w:after="0" w:line="240" w:lineRule="auto"/>
      <w:jc w:val="both"/>
    </w:pPr>
    <w:rPr>
      <w:rFonts w:ascii="Times New Roman" w:eastAsia="Times New Roman" w:hAnsi="Times New Roman" w:cs="Times New Roman"/>
      <w:sz w:val="28"/>
      <w:szCs w:val="24"/>
    </w:rPr>
  </w:style>
  <w:style w:type="character" w:customStyle="1" w:styleId="a8">
    <w:name w:val="Основной текст Знак"/>
    <w:basedOn w:val="a0"/>
    <w:link w:val="a7"/>
    <w:semiHidden/>
    <w:rsid w:val="00583E5C"/>
    <w:rPr>
      <w:rFonts w:ascii="Times New Roman" w:eastAsia="Times New Roman" w:hAnsi="Times New Roman" w:cs="Times New Roman"/>
      <w:sz w:val="28"/>
      <w:szCs w:val="24"/>
    </w:rPr>
  </w:style>
  <w:style w:type="paragraph" w:styleId="a9">
    <w:name w:val="Body Text Indent"/>
    <w:basedOn w:val="a"/>
    <w:link w:val="aa"/>
    <w:semiHidden/>
    <w:unhideWhenUsed/>
    <w:rsid w:val="00583E5C"/>
    <w:pPr>
      <w:spacing w:after="0" w:line="240" w:lineRule="auto"/>
      <w:ind w:firstLine="720"/>
      <w:jc w:val="both"/>
    </w:pPr>
    <w:rPr>
      <w:rFonts w:ascii="Times New Roman" w:eastAsia="Times New Roman" w:hAnsi="Times New Roman" w:cs="Times New Roman"/>
      <w:sz w:val="28"/>
      <w:szCs w:val="24"/>
    </w:rPr>
  </w:style>
  <w:style w:type="character" w:customStyle="1" w:styleId="aa">
    <w:name w:val="Основной текст с отступом Знак"/>
    <w:basedOn w:val="a0"/>
    <w:link w:val="a9"/>
    <w:semiHidden/>
    <w:rsid w:val="00583E5C"/>
    <w:rPr>
      <w:rFonts w:ascii="Times New Roman" w:eastAsia="Times New Roman" w:hAnsi="Times New Roman" w:cs="Times New Roman"/>
      <w:sz w:val="28"/>
      <w:szCs w:val="24"/>
    </w:rPr>
  </w:style>
  <w:style w:type="paragraph" w:styleId="ab">
    <w:name w:val="List Paragraph"/>
    <w:basedOn w:val="a"/>
    <w:uiPriority w:val="34"/>
    <w:qFormat/>
    <w:rsid w:val="0037411E"/>
    <w:pPr>
      <w:ind w:left="720"/>
      <w:contextualSpacing/>
    </w:pPr>
  </w:style>
  <w:style w:type="paragraph" w:styleId="ac">
    <w:name w:val="No Spacing"/>
    <w:link w:val="ad"/>
    <w:uiPriority w:val="1"/>
    <w:qFormat/>
    <w:rsid w:val="00770AF1"/>
    <w:pPr>
      <w:spacing w:after="0" w:line="240" w:lineRule="auto"/>
    </w:pPr>
    <w:rPr>
      <w:lang w:eastAsia="en-US"/>
    </w:rPr>
  </w:style>
  <w:style w:type="character" w:customStyle="1" w:styleId="ad">
    <w:name w:val="Без интервала Знак"/>
    <w:basedOn w:val="a0"/>
    <w:link w:val="ac"/>
    <w:uiPriority w:val="1"/>
    <w:rsid w:val="00770AF1"/>
    <w:rPr>
      <w:lang w:eastAsia="en-US"/>
    </w:rPr>
  </w:style>
  <w:style w:type="paragraph" w:styleId="ae">
    <w:name w:val="Balloon Text"/>
    <w:basedOn w:val="a"/>
    <w:link w:val="af"/>
    <w:uiPriority w:val="99"/>
    <w:semiHidden/>
    <w:unhideWhenUsed/>
    <w:rsid w:val="00770AF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70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50D94DBE0443F1A1ACBE912CCCB69C"/>
        <w:category>
          <w:name w:val="Общие"/>
          <w:gallery w:val="placeholder"/>
        </w:category>
        <w:types>
          <w:type w:val="bbPlcHdr"/>
        </w:types>
        <w:behaviors>
          <w:behavior w:val="content"/>
        </w:behaviors>
        <w:guid w:val="{28DF32E8-8F1F-4F00-A977-BBFFC0FFB5B9}"/>
      </w:docPartPr>
      <w:docPartBody>
        <w:p w:rsidR="00620E4D" w:rsidRDefault="0097202E" w:rsidP="0097202E">
          <w:pPr>
            <w:pStyle w:val="AF50D94DBE0443F1A1ACBE912CCCB69C"/>
          </w:pPr>
          <w:r>
            <w:t>[Введите аннотацию документа. Аннотация обычно представляет собой краткий обзор содержимого документа. Введите аннотацию документа. Аннотация обычно представляет собой краткий обзор содержимого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B76B07"/>
    <w:rsid w:val="000E327E"/>
    <w:rsid w:val="00620E4D"/>
    <w:rsid w:val="0097202E"/>
    <w:rsid w:val="00B76B07"/>
    <w:rsid w:val="00C84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0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BD80970C5248AEBF728F6FDC6D5B38">
    <w:name w:val="93BD80970C5248AEBF728F6FDC6D5B38"/>
    <w:rsid w:val="00B76B07"/>
  </w:style>
  <w:style w:type="paragraph" w:customStyle="1" w:styleId="82947883EDB246C2BCE354C043AECEFD">
    <w:name w:val="82947883EDB246C2BCE354C043AECEFD"/>
    <w:rsid w:val="00B76B07"/>
  </w:style>
  <w:style w:type="paragraph" w:customStyle="1" w:styleId="0F732E1485124724BE14F1EB02A31BD5">
    <w:name w:val="0F732E1485124724BE14F1EB02A31BD5"/>
    <w:rsid w:val="00B76B07"/>
  </w:style>
  <w:style w:type="paragraph" w:customStyle="1" w:styleId="0A82A247DBBC4BC2A9C113DF44408F54">
    <w:name w:val="0A82A247DBBC4BC2A9C113DF44408F54"/>
    <w:rsid w:val="00B76B07"/>
  </w:style>
  <w:style w:type="paragraph" w:customStyle="1" w:styleId="5EA663979C77474EBBB04891434AD764">
    <w:name w:val="5EA663979C77474EBBB04891434AD764"/>
    <w:rsid w:val="00B76B07"/>
  </w:style>
  <w:style w:type="paragraph" w:customStyle="1" w:styleId="6C43724E7D714A489809FF5CBFFF8AD5">
    <w:name w:val="6C43724E7D714A489809FF5CBFFF8AD5"/>
    <w:rsid w:val="00B76B07"/>
  </w:style>
  <w:style w:type="paragraph" w:customStyle="1" w:styleId="4944B51B4565474892F90B1FE2E18662">
    <w:name w:val="4944B51B4565474892F90B1FE2E18662"/>
    <w:rsid w:val="00B76B07"/>
  </w:style>
  <w:style w:type="paragraph" w:customStyle="1" w:styleId="AE2043D43C3344728AE105F7190884C7">
    <w:name w:val="AE2043D43C3344728AE105F7190884C7"/>
    <w:rsid w:val="00B76B07"/>
  </w:style>
  <w:style w:type="paragraph" w:customStyle="1" w:styleId="99B1603331044CACBE4FB76F5CDB5471">
    <w:name w:val="99B1603331044CACBE4FB76F5CDB5471"/>
    <w:rsid w:val="0097202E"/>
  </w:style>
  <w:style w:type="paragraph" w:customStyle="1" w:styleId="BDD21E6BA7D8418B977588FEC4218AD4">
    <w:name w:val="BDD21E6BA7D8418B977588FEC4218AD4"/>
    <w:rsid w:val="0097202E"/>
  </w:style>
  <w:style w:type="paragraph" w:customStyle="1" w:styleId="6E76E14FE9914733AE31410448C80591">
    <w:name w:val="6E76E14FE9914733AE31410448C80591"/>
    <w:rsid w:val="0097202E"/>
  </w:style>
  <w:style w:type="paragraph" w:customStyle="1" w:styleId="9E230BCEC94948E28CBFCB7E21F8B484">
    <w:name w:val="9E230BCEC94948E28CBFCB7E21F8B484"/>
    <w:rsid w:val="0097202E"/>
  </w:style>
  <w:style w:type="paragraph" w:customStyle="1" w:styleId="EBEE06A7FEB641E68AC90F2AEC1356BE">
    <w:name w:val="EBEE06A7FEB641E68AC90F2AEC1356BE"/>
    <w:rsid w:val="0097202E"/>
  </w:style>
  <w:style w:type="paragraph" w:customStyle="1" w:styleId="C9F44EA34BD443B888AB45F334F861AD">
    <w:name w:val="C9F44EA34BD443B888AB45F334F861AD"/>
    <w:rsid w:val="0097202E"/>
  </w:style>
  <w:style w:type="paragraph" w:customStyle="1" w:styleId="9A65894A0C7A4506B8CE3A7DCB170F6B">
    <w:name w:val="9A65894A0C7A4506B8CE3A7DCB170F6B"/>
    <w:rsid w:val="0097202E"/>
  </w:style>
  <w:style w:type="paragraph" w:customStyle="1" w:styleId="29D09D3026984CC18FE41A93CAFA3E71">
    <w:name w:val="29D09D3026984CC18FE41A93CAFA3E71"/>
    <w:rsid w:val="0097202E"/>
  </w:style>
  <w:style w:type="paragraph" w:customStyle="1" w:styleId="F0C2CF5A27874F7AAAF0EE6397920D56">
    <w:name w:val="F0C2CF5A27874F7AAAF0EE6397920D56"/>
    <w:rsid w:val="0097202E"/>
  </w:style>
  <w:style w:type="paragraph" w:customStyle="1" w:styleId="550A7B9EF02043BFB70F00D55C6FA86E">
    <w:name w:val="550A7B9EF02043BFB70F00D55C6FA86E"/>
    <w:rsid w:val="0097202E"/>
  </w:style>
  <w:style w:type="paragraph" w:customStyle="1" w:styleId="C33E4556670049F8B459799C0C1000EC">
    <w:name w:val="C33E4556670049F8B459799C0C1000EC"/>
    <w:rsid w:val="0097202E"/>
  </w:style>
  <w:style w:type="paragraph" w:customStyle="1" w:styleId="47CDD1DE8EEB4D73BB5642D30E5A5FCD">
    <w:name w:val="47CDD1DE8EEB4D73BB5642D30E5A5FCD"/>
    <w:rsid w:val="0097202E"/>
  </w:style>
  <w:style w:type="paragraph" w:customStyle="1" w:styleId="68D4873821754797B88D0EB4B5B25E48">
    <w:name w:val="68D4873821754797B88D0EB4B5B25E48"/>
    <w:rsid w:val="0097202E"/>
  </w:style>
  <w:style w:type="paragraph" w:customStyle="1" w:styleId="75AC81D1E7DC47EBADAC1DED4834B9B3">
    <w:name w:val="75AC81D1E7DC47EBADAC1DED4834B9B3"/>
    <w:rsid w:val="0097202E"/>
  </w:style>
  <w:style w:type="paragraph" w:customStyle="1" w:styleId="572D68C5BEC2441595A6A4EB52F3AF7D">
    <w:name w:val="572D68C5BEC2441595A6A4EB52F3AF7D"/>
    <w:rsid w:val="0097202E"/>
  </w:style>
  <w:style w:type="paragraph" w:customStyle="1" w:styleId="22577519823644CEBA5EAAC15D02E33D">
    <w:name w:val="22577519823644CEBA5EAAC15D02E33D"/>
    <w:rsid w:val="0097202E"/>
  </w:style>
  <w:style w:type="paragraph" w:customStyle="1" w:styleId="892776816C99405E855E81F5C582A8F4">
    <w:name w:val="892776816C99405E855E81F5C582A8F4"/>
    <w:rsid w:val="0097202E"/>
  </w:style>
  <w:style w:type="paragraph" w:customStyle="1" w:styleId="0F970F35832F40C6A907A96956FADBB3">
    <w:name w:val="0F970F35832F40C6A907A96956FADBB3"/>
    <w:rsid w:val="0097202E"/>
  </w:style>
  <w:style w:type="paragraph" w:customStyle="1" w:styleId="AF50D94DBE0443F1A1ACBE912CCCB69C">
    <w:name w:val="AF50D94DBE0443F1A1ACBE912CCCB69C"/>
    <w:rsid w:val="0097202E"/>
  </w:style>
  <w:style w:type="paragraph" w:customStyle="1" w:styleId="506A8135F85B4391987D1DF48FE0C43F">
    <w:name w:val="506A8135F85B4391987D1DF48FE0C43F"/>
    <w:rsid w:val="0097202E"/>
  </w:style>
  <w:style w:type="paragraph" w:customStyle="1" w:styleId="4078628F3E404CD8A38476FFAD56412A">
    <w:name w:val="4078628F3E404CD8A38476FFAD56412A"/>
    <w:rsid w:val="0097202E"/>
  </w:style>
  <w:style w:type="paragraph" w:customStyle="1" w:styleId="80A5CBA7ABF8496785B6FF550B814975">
    <w:name w:val="80A5CBA7ABF8496785B6FF550B814975"/>
    <w:rsid w:val="0097202E"/>
  </w:style>
  <w:style w:type="paragraph" w:customStyle="1" w:styleId="0854AF8744B148A38A90F965AEE3F311">
    <w:name w:val="0854AF8744B148A38A90F965AEE3F311"/>
    <w:rsid w:val="0097202E"/>
  </w:style>
  <w:style w:type="paragraph" w:customStyle="1" w:styleId="9BD117FB4EB949B2B1B37103973BD599">
    <w:name w:val="9BD117FB4EB949B2B1B37103973BD599"/>
    <w:rsid w:val="0097202E"/>
  </w:style>
  <w:style w:type="paragraph" w:customStyle="1" w:styleId="91267019ECBD4023BF959F17AF60782F">
    <w:name w:val="91267019ECBD4023BF959F17AF60782F"/>
    <w:rsid w:val="0097202E"/>
  </w:style>
  <w:style w:type="paragraph" w:customStyle="1" w:styleId="5C65889152BA468386A2549D4487936D">
    <w:name w:val="5C65889152BA468386A2549D4487936D"/>
    <w:rsid w:val="0097202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PublishDate>
  <Abstract>Методические рекомендации по проведению народного праздника «Шежере байрамы» .                                                            Здесь вы можете найти:                                                                    -рекомендации по проведению праздника «Шежере байрамы»,                                                                                    -сценарный план праздника «Шежере байрам»,                   -основные приемы генеалогических исследований,               -поиск генеалогической информации в архивах</Abstract>
  <CompanyAddress>Стерлитамакский район, п.Загородный</CompanyAddress>
  <CompanyPhone>8(3473)26-73-78</CompanyPhone>
  <CompanyFax>8(3473)26-77-49</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4485</Words>
  <Characters>25567</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MБУК   СРДК</Company>
  <LinksUpToDate>false</LinksUpToDate>
  <CharactersWithSpaces>29993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subject/>
  <dc:creator>Методический кабинет МБУК  СРДК   </dc:creator>
  <cp:keywords/>
  <dc:description/>
  <cp:lastModifiedBy>RDK</cp:lastModifiedBy>
  <cp:revision>5</cp:revision>
  <dcterms:created xsi:type="dcterms:W3CDTF">2011-01-11T11:31:00Z</dcterms:created>
  <dcterms:modified xsi:type="dcterms:W3CDTF">2017-06-01T11:30:00Z</dcterms:modified>
</cp:coreProperties>
</file>